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67" w:rsidRDefault="00FE6B67" w:rsidP="00FE6B67">
      <w:pPr>
        <w:pStyle w:val="ListParagraph"/>
        <w:spacing w:after="120"/>
        <w:ind w:hanging="720"/>
        <w:contextualSpacing w:val="0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Lampiran 1</w:t>
      </w:r>
    </w:p>
    <w:p w:rsidR="00FE6B67" w:rsidRPr="00A37B80" w:rsidRDefault="00FE6B67" w:rsidP="00FE6B67">
      <w:pPr>
        <w:pStyle w:val="ListParagraph"/>
        <w:spacing w:after="120"/>
        <w:ind w:hanging="720"/>
        <w:contextualSpacing w:val="0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1C2B76">
        <w:rPr>
          <w:rFonts w:asciiTheme="majorBidi" w:hAnsiTheme="majorBidi" w:cstheme="majorBidi"/>
          <w:sz w:val="24"/>
          <w:szCs w:val="24"/>
          <w:lang w:val="id-ID"/>
        </w:rPr>
        <w:t>Identitas Naskah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4"/>
        <w:gridCol w:w="1363"/>
        <w:gridCol w:w="1336"/>
        <w:gridCol w:w="4136"/>
      </w:tblGrid>
      <w:tr w:rsidR="00FE6B67" w:rsidRPr="00AA5F09" w:rsidTr="00A1319C">
        <w:trPr>
          <w:jc w:val="center"/>
        </w:trPr>
        <w:tc>
          <w:tcPr>
            <w:tcW w:w="1324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 kode</w:t>
            </w:r>
          </w:p>
        </w:tc>
        <w:tc>
          <w:tcPr>
            <w:tcW w:w="1363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Judul</w:t>
            </w:r>
          </w:p>
        </w:tc>
        <w:tc>
          <w:tcPr>
            <w:tcW w:w="13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Jenis Kertas</w:t>
            </w:r>
          </w:p>
        </w:tc>
        <w:tc>
          <w:tcPr>
            <w:tcW w:w="41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Isi Teks Naskah</w:t>
            </w:r>
          </w:p>
        </w:tc>
      </w:tr>
      <w:tr w:rsidR="00FE6B67" w:rsidRPr="00AA5F09" w:rsidTr="00A1319C">
        <w:trPr>
          <w:jc w:val="center"/>
        </w:trPr>
        <w:tc>
          <w:tcPr>
            <w:tcW w:w="1324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MDLA-AWN-01A</w:t>
            </w:r>
          </w:p>
        </w:tc>
        <w:tc>
          <w:tcPr>
            <w:tcW w:w="1363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Naskah Jungjang 1</w:t>
            </w:r>
          </w:p>
        </w:tc>
        <w:tc>
          <w:tcPr>
            <w:tcW w:w="13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Kertas Eropa</w:t>
            </w:r>
          </w:p>
        </w:tc>
        <w:tc>
          <w:tcPr>
            <w:tcW w:w="41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 xml:space="preserve">Naskah ini berisi beberapa judul teks yang hampir semuanya membahas tentang tasawuf. Kecuali teks terakhir yang berjudul </w:t>
            </w:r>
            <w:r w:rsidRPr="00AA5F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Syarah Taqrīb. </w:t>
            </w:r>
            <w:r w:rsidRPr="00AA5F09">
              <w:rPr>
                <w:rFonts w:asciiTheme="majorBidi" w:hAnsiTheme="majorBidi" w:cstheme="majorBidi"/>
                <w:sz w:val="24"/>
                <w:szCs w:val="24"/>
              </w:rPr>
              <w:t>Teks terakhir ini bertemakan fikih.</w:t>
            </w:r>
          </w:p>
        </w:tc>
      </w:tr>
      <w:tr w:rsidR="00FE6B67" w:rsidRPr="00AA5F09" w:rsidTr="00A1319C">
        <w:trPr>
          <w:jc w:val="center"/>
        </w:trPr>
        <w:tc>
          <w:tcPr>
            <w:tcW w:w="1324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MDLA-AWN-01 B</w:t>
            </w:r>
          </w:p>
        </w:tc>
        <w:tc>
          <w:tcPr>
            <w:tcW w:w="1363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Syahadat Fatimah</w:t>
            </w:r>
          </w:p>
        </w:tc>
        <w:tc>
          <w:tcPr>
            <w:tcW w:w="13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Kertas Eropa</w:t>
            </w:r>
          </w:p>
        </w:tc>
        <w:tc>
          <w:tcPr>
            <w:tcW w:w="4136" w:type="dxa"/>
          </w:tcPr>
          <w:p w:rsidR="00FE6B67" w:rsidRPr="00AA5F09" w:rsidRDefault="00FE6B67" w:rsidP="00A1319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Berisi tentang doa-doa dan Penjelasan tentang syahadat Fatimah yang berbunyi : “Asyhadu anna Fatimah Al-Zahra Al Karim binti Muhammad saw wa Anna Fatimah Al-Zahra sayidil mar’ati binti Muhammad saw”.</w:t>
            </w:r>
          </w:p>
        </w:tc>
      </w:tr>
      <w:tr w:rsidR="00FE6B67" w:rsidRPr="00AA5F09" w:rsidTr="00A1319C">
        <w:trPr>
          <w:jc w:val="center"/>
        </w:trPr>
        <w:tc>
          <w:tcPr>
            <w:tcW w:w="1324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 xml:space="preserve">MDLA-AWN-02 </w:t>
            </w:r>
          </w:p>
        </w:tc>
        <w:tc>
          <w:tcPr>
            <w:tcW w:w="1363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Kitab Sunnah as-Shalah</w:t>
            </w:r>
          </w:p>
        </w:tc>
        <w:tc>
          <w:tcPr>
            <w:tcW w:w="13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Kertas Eropa</w:t>
            </w:r>
          </w:p>
        </w:tc>
        <w:tc>
          <w:tcPr>
            <w:tcW w:w="4136" w:type="dxa"/>
          </w:tcPr>
          <w:p w:rsidR="00FE6B67" w:rsidRPr="00491896" w:rsidRDefault="00FE6B67" w:rsidP="00A1319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Teks naskah ini menjelaskan tentang tatacara shalat, bacaan dalam shalat, dan wiriid setelah shalat.</w:t>
            </w:r>
          </w:p>
        </w:tc>
      </w:tr>
      <w:tr w:rsidR="00FE6B67" w:rsidRPr="00AA5F09" w:rsidTr="00A1319C">
        <w:trPr>
          <w:jc w:val="center"/>
        </w:trPr>
        <w:tc>
          <w:tcPr>
            <w:tcW w:w="1324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MDLA-AWN-06</w:t>
            </w:r>
          </w:p>
        </w:tc>
        <w:tc>
          <w:tcPr>
            <w:tcW w:w="1363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Ilmu Sharaf</w:t>
            </w:r>
          </w:p>
        </w:tc>
        <w:tc>
          <w:tcPr>
            <w:tcW w:w="13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Kertas Eropa</w:t>
            </w:r>
          </w:p>
        </w:tc>
        <w:tc>
          <w:tcPr>
            <w:tcW w:w="4136" w:type="dxa"/>
          </w:tcPr>
          <w:p w:rsidR="00FE6B67" w:rsidRPr="00AA5F09" w:rsidRDefault="00FE6B67" w:rsidP="00A1319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 xml:space="preserve">Teks naskah ini berisi tentang </w:t>
            </w:r>
            <w:r w:rsidRPr="00AA5F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ilmu sharaf </w:t>
            </w:r>
            <w:r w:rsidRPr="00AA5F09">
              <w:rPr>
                <w:rFonts w:asciiTheme="majorBidi" w:hAnsiTheme="majorBidi" w:cstheme="majorBidi"/>
                <w:sz w:val="24"/>
                <w:szCs w:val="24"/>
              </w:rPr>
              <w:t xml:space="preserve">yang pembahasannya meliputi berbagai bentuk </w:t>
            </w:r>
            <w:r w:rsidRPr="00AA5F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fi’il, </w:t>
            </w:r>
            <w:r w:rsidRPr="00AA5F09">
              <w:rPr>
                <w:rFonts w:asciiTheme="majorBidi" w:hAnsiTheme="majorBidi" w:cstheme="majorBidi"/>
                <w:sz w:val="24"/>
                <w:szCs w:val="24"/>
              </w:rPr>
              <w:t xml:space="preserve">kata kerja, baik yang </w:t>
            </w:r>
            <w:r w:rsidRPr="00AA5F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mujarrad </w:t>
            </w:r>
            <w:r w:rsidRPr="00AA5F09">
              <w:rPr>
                <w:rFonts w:asciiTheme="majorBidi" w:hAnsiTheme="majorBidi" w:cstheme="majorBidi"/>
                <w:sz w:val="24"/>
                <w:szCs w:val="24"/>
              </w:rPr>
              <w:t xml:space="preserve">maupun yang </w:t>
            </w:r>
            <w:r w:rsidRPr="00AA5F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mazīd.</w:t>
            </w:r>
            <w:r w:rsidRPr="00AA5F0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E6B67" w:rsidRPr="00AA5F09" w:rsidTr="00A1319C">
        <w:trPr>
          <w:jc w:val="center"/>
        </w:trPr>
        <w:tc>
          <w:tcPr>
            <w:tcW w:w="1324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MDLA-AWN-07</w:t>
            </w:r>
          </w:p>
        </w:tc>
        <w:tc>
          <w:tcPr>
            <w:tcW w:w="1363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Nadham Ri'ayah al-Himmah &amp; Nadham Tadzkiyah</w:t>
            </w:r>
          </w:p>
        </w:tc>
        <w:tc>
          <w:tcPr>
            <w:tcW w:w="13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Kertas Eropa</w:t>
            </w:r>
          </w:p>
        </w:tc>
        <w:tc>
          <w:tcPr>
            <w:tcW w:w="4136" w:type="dxa"/>
          </w:tcPr>
          <w:p w:rsidR="00FE6B67" w:rsidRPr="00AA5F09" w:rsidRDefault="00FE6B67" w:rsidP="00A1319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Teks naskah ini berisi tentang; 1)Ilmu Syari'ah, Ushul Fiqh dan tasawuf; 2) Hukum menyembelih dan</w:t>
            </w:r>
          </w:p>
          <w:p w:rsidR="00FE6B67" w:rsidRPr="00491896" w:rsidRDefault="00FE6B67" w:rsidP="00A1319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lainnya.</w:t>
            </w:r>
          </w:p>
        </w:tc>
      </w:tr>
      <w:tr w:rsidR="00FE6B67" w:rsidRPr="00AA5F09" w:rsidTr="00A1319C">
        <w:trPr>
          <w:trHeight w:val="60"/>
          <w:jc w:val="center"/>
        </w:trPr>
        <w:tc>
          <w:tcPr>
            <w:tcW w:w="1324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MDLA-AWN-10</w:t>
            </w:r>
          </w:p>
        </w:tc>
        <w:tc>
          <w:tcPr>
            <w:tcW w:w="1363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Nadham Rukhshiyah</w:t>
            </w:r>
          </w:p>
        </w:tc>
        <w:tc>
          <w:tcPr>
            <w:tcW w:w="13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Kertas Eropa</w:t>
            </w:r>
          </w:p>
        </w:tc>
        <w:tc>
          <w:tcPr>
            <w:tcW w:w="4136" w:type="dxa"/>
          </w:tcPr>
          <w:p w:rsidR="00FE6B67" w:rsidRPr="00AA5F09" w:rsidRDefault="00FE6B67" w:rsidP="00A1319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Teks naskah ini berisi tentang Ilmu Shalat Jama' dan Qashar</w:t>
            </w:r>
          </w:p>
        </w:tc>
      </w:tr>
      <w:tr w:rsidR="00FE6B67" w:rsidRPr="00AA5F09" w:rsidTr="00A1319C">
        <w:trPr>
          <w:trHeight w:val="60"/>
          <w:jc w:val="center"/>
        </w:trPr>
        <w:tc>
          <w:tcPr>
            <w:tcW w:w="1324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MDLA-AWN-12</w:t>
            </w:r>
          </w:p>
        </w:tc>
        <w:tc>
          <w:tcPr>
            <w:tcW w:w="1363" w:type="dxa"/>
          </w:tcPr>
          <w:p w:rsidR="00FE6B67" w:rsidRPr="00AA5F09" w:rsidRDefault="00FE6B67" w:rsidP="00A1319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Syair Fiqh Jual Beli</w:t>
            </w:r>
          </w:p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36" w:type="dxa"/>
          </w:tcPr>
          <w:p w:rsidR="00FE6B67" w:rsidRPr="00AA5F09" w:rsidRDefault="00FE6B67" w:rsidP="00A1319C">
            <w:pPr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Kertas Eropa</w:t>
            </w:r>
          </w:p>
        </w:tc>
        <w:tc>
          <w:tcPr>
            <w:tcW w:w="4136" w:type="dxa"/>
          </w:tcPr>
          <w:p w:rsidR="00FE6B67" w:rsidRPr="00AA5F09" w:rsidRDefault="00FE6B67" w:rsidP="00A1319C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 xml:space="preserve">Teks naskah ini berisi tentang Penjelasan hukum jual beli. Diawali dengan pembahasan tentang arti “hak milik” dan dilanjutkan mulai syarat-rukun hingga hal-hal yang dibolehkan dan yang dilarang, dalam hal jual beli secara Islam. </w:t>
            </w:r>
          </w:p>
        </w:tc>
      </w:tr>
    </w:tbl>
    <w:p w:rsidR="00FE6B67" w:rsidRPr="001C2B76" w:rsidRDefault="00FE6B67" w:rsidP="00FE6B67">
      <w:pPr>
        <w:pStyle w:val="ListParagraph"/>
        <w:spacing w:after="120"/>
        <w:ind w:hanging="720"/>
        <w:contextualSpacing w:val="0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1C2B76">
        <w:rPr>
          <w:rFonts w:asciiTheme="majorBidi" w:hAnsiTheme="majorBidi" w:cstheme="majorBidi"/>
          <w:sz w:val="24"/>
          <w:szCs w:val="24"/>
          <w:lang w:val="id-ID"/>
        </w:rPr>
        <w:lastRenderedPageBreak/>
        <w:t>Lampiran 2</w:t>
      </w:r>
    </w:p>
    <w:p w:rsidR="00FE6B67" w:rsidRPr="001C2B76" w:rsidRDefault="00FE6B67" w:rsidP="00FE6B67">
      <w:pPr>
        <w:pStyle w:val="ListParagraph"/>
        <w:spacing w:after="120"/>
        <w:ind w:hanging="720"/>
        <w:contextualSpacing w:val="0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1C2B76">
        <w:rPr>
          <w:rFonts w:asciiTheme="majorBidi" w:hAnsiTheme="majorBidi" w:cstheme="majorBidi"/>
          <w:sz w:val="24"/>
          <w:szCs w:val="24"/>
          <w:lang w:val="id-ID"/>
        </w:rPr>
        <w:t>Identitas Naskah</w:t>
      </w:r>
    </w:p>
    <w:tbl>
      <w:tblPr>
        <w:tblStyle w:val="TableGrid"/>
        <w:tblW w:w="8080" w:type="dxa"/>
        <w:tblInd w:w="108" w:type="dxa"/>
        <w:tblLook w:val="04A0"/>
      </w:tblPr>
      <w:tblGrid>
        <w:gridCol w:w="2694"/>
        <w:gridCol w:w="283"/>
        <w:gridCol w:w="5103"/>
      </w:tblGrid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Judul Naskah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Nakah Jungjang 1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Kode Nomor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MDLA-AWN-01A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Asal Usul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KH. Halali Hakamuddin bin Haji Mawardi bin Mawardi Pesantren Baitul Hikmah, Arjawinangun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Pemilik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Majelis Dzikr Lam Alif Cirebon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Tanggal Penemuan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noProof/>
                <w:sz w:val="24"/>
                <w:szCs w:val="24"/>
              </w:rPr>
              <w:t>5 Juli 2011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Tempat Penyimpanan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Pusat Konservasi dan Pemanfaatan Naskah Klasik Cirebon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Sampul Naskah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warna coklat terbuat dari kulit/karton tebal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Aksara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Arab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Bahasa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Arab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Bentuk Teks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Prosa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 Halaman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236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Alat Naskah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Kertas Eropa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Cap Kertas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Singa Mahkota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Cap Tandingan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Concordia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Ukuran Naskah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20 x 16,5 cm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Ukuran Teks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14,5 x 9,5 cm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 Baris Halaman</w:t>
            </w:r>
          </w:p>
        </w:tc>
        <w:tc>
          <w:tcPr>
            <w:tcW w:w="283" w:type="dxa"/>
          </w:tcPr>
          <w:p w:rsidR="00FE6B67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17 </w:t>
            </w:r>
            <w:r w:rsidRPr="00AA5F09">
              <w:rPr>
                <w:rFonts w:asciiTheme="majorBidi" w:hAnsiTheme="majorBidi" w:cstheme="majorBidi"/>
                <w:sz w:val="24"/>
                <w:szCs w:val="24"/>
              </w:rPr>
              <w:t>baris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Tema Teks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Tasawuf dan Fikih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Tahun Penulisan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A37B80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7B80"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  <w:t xml:space="preserve">teks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 xml:space="preserve">Futuhatul Ilahiyah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selesai ditulis pada waktu Dhuha (Pagi), bulan Romadhon, tahun Alif</w:t>
            </w:r>
            <w:r w:rsidRPr="00A37B8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; teks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 xml:space="preserve">Kasyfud Dhulmah fi Bayani Furuqi Hadzihil Ummah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selesai ditulis pada waktu Dhuhur, bulan Rajab, tahun Alif</w:t>
            </w:r>
            <w:r w:rsidRPr="00A37B8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; teks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 xml:space="preserve">Fathur Rohman Syarah Risalah Wali Ruslan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selesai ditulis pada waktu Dhuhur, hari Kamis, tanggal 3, bulan Ruwah</w:t>
            </w:r>
            <w:r w:rsidRPr="00A37B80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; teks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 xml:space="preserve">Al-Hidayah Lil Insan Ilal Karimil Mannan Syarah Hikam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selesai ditulis pada waktu ’Isya, Hari Rabu, bulan Romadhon</w:t>
            </w:r>
            <w:r w:rsidRPr="00A37B80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Tempat Penyalinan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A5F09">
              <w:rPr>
                <w:rFonts w:asciiTheme="majorBidi" w:hAnsiTheme="majorBidi" w:cstheme="majorBidi"/>
                <w:sz w:val="24"/>
                <w:szCs w:val="24"/>
              </w:rPr>
              <w:t>Kendal, Jawa Tengah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Kolofon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37B80">
              <w:rPr>
                <w:rFonts w:asciiTheme="majorBidi" w:hAnsiTheme="majorBidi" w:cstheme="majorBidi"/>
                <w:bCs/>
                <w:i/>
                <w:sz w:val="24"/>
                <w:szCs w:val="24"/>
                <w:lang w:val="id-ID"/>
              </w:rPr>
              <w:t xml:space="preserve">Wa qad faraga min naskhi hāhadza al-kitāb waqt </w:t>
            </w:r>
            <w:r w:rsidRPr="00A37B80">
              <w:rPr>
                <w:rFonts w:asciiTheme="majorBidi" w:hAnsiTheme="majorBidi" w:cstheme="majorBidi"/>
                <w:bCs/>
                <w:i/>
                <w:sz w:val="24"/>
                <w:szCs w:val="24"/>
                <w:lang w:val="id-ID"/>
              </w:rPr>
              <w:lastRenderedPageBreak/>
              <w:t>al-dhuhā yaum a(l)-jum’ah syahr ramadhān sanah alif, wa shalla  a(llāh) ‘alā khair khalqihi muhammad wa sallam, āmīn, tamm.</w:t>
            </w:r>
          </w:p>
        </w:tc>
      </w:tr>
      <w:tr w:rsidR="00FE6B67" w:rsidRPr="001C2B76" w:rsidTr="00A1319C">
        <w:tc>
          <w:tcPr>
            <w:tcW w:w="2694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lastRenderedPageBreak/>
              <w:t>Ringkasan Isi Teks</w:t>
            </w:r>
          </w:p>
        </w:tc>
        <w:tc>
          <w:tcPr>
            <w:tcW w:w="28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:</w:t>
            </w:r>
          </w:p>
        </w:tc>
        <w:tc>
          <w:tcPr>
            <w:tcW w:w="5103" w:type="dxa"/>
          </w:tcPr>
          <w:p w:rsidR="00FE6B67" w:rsidRPr="001C2B76" w:rsidRDefault="00FE6B67" w:rsidP="00A1319C">
            <w:pPr>
              <w:spacing w:after="30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Naskah ini memuat beberapa judul teks, yaitu: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>Futuhāt al-Ilāhiyah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karya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Abu Zakaria al-Ansh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ri,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 xml:space="preserve">Majma’ al-Bahrain 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karya Ruknuddin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Abd al-Qudus al-Hanafi al-Husain,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>Kasyf al-Dhulmah fi Bayāni Furūqi Hadzihi al-Ummah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karya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Tājuddīn Abu Zakaria al-Naqsabandi al-Usmani al-Abasi,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>Fat</w:t>
            </w:r>
            <w:r w:rsidRPr="001C2B76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h al-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>R</w:t>
            </w:r>
            <w:r w:rsidRPr="001C2B76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a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>hmān Syarah Risālah Wali Ruslan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karya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Abu Zakaria al-Anshor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,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>al-Hidayah li al-Insān ilā al-Karīm al-Mannān Syarah al-Hikām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karya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Ali al-Bay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y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ūmi al-Syafi’i, 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dan 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>Gh</w:t>
            </w:r>
            <w:r w:rsidRPr="001C2B76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ā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>ya</w:t>
            </w:r>
            <w:r w:rsidRPr="001C2B76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h</w:t>
            </w:r>
            <w:r w:rsidRPr="00AA5F09">
              <w:rPr>
                <w:rFonts w:asciiTheme="majorBidi" w:hAnsiTheme="majorBidi" w:cstheme="majorBidi"/>
                <w:i/>
                <w:sz w:val="24"/>
                <w:szCs w:val="24"/>
                <w:lang w:val="sv-SE"/>
              </w:rPr>
              <w:t xml:space="preserve"> al-Ikhtishār Syarah al-Taqrīb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karya 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Abu Abdullah Muhammad Ibnu Q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</w:t>
            </w:r>
            <w:r w:rsidRPr="00AA5F09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sim al-Syafi’i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 Hampir semua judul teks dalam naskah ini bertemakan tasawuf, kecuali </w:t>
            </w:r>
            <w:r w:rsidRPr="001C2B76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syarah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1C2B76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Taqrīb.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Adapun teks </w:t>
            </w:r>
            <w:r w:rsidRPr="001C2B76"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syarah Taqrib </w:t>
            </w:r>
            <w:r w:rsidRPr="001C2B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berisi fikih.</w:t>
            </w:r>
          </w:p>
        </w:tc>
      </w:tr>
    </w:tbl>
    <w:p w:rsidR="00FE6B67" w:rsidRPr="001C2B76" w:rsidRDefault="00FE6B67" w:rsidP="00FE6B67">
      <w:pPr>
        <w:pStyle w:val="ListParagraph"/>
        <w:spacing w:after="120"/>
        <w:ind w:hanging="720"/>
        <w:contextualSpacing w:val="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E6B67" w:rsidRPr="001C2B76" w:rsidRDefault="00FE6B67" w:rsidP="00FE6B67">
      <w:pPr>
        <w:spacing w:after="12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sectPr w:rsidR="00FE6B67" w:rsidRPr="001C2B76" w:rsidSect="00FE6B67">
          <w:pgSz w:w="10319" w:h="14572" w:code="13"/>
          <w:pgMar w:top="1418" w:right="1134" w:bottom="1247" w:left="1134" w:header="709" w:footer="709" w:gutter="0"/>
          <w:pgNumType w:start="53"/>
          <w:cols w:space="284"/>
          <w:docGrid w:linePitch="360"/>
        </w:sectPr>
      </w:pPr>
    </w:p>
    <w:p w:rsidR="00FE6B67" w:rsidRPr="001C2B76" w:rsidRDefault="00FE6B67" w:rsidP="00FE6B67">
      <w:pPr>
        <w:spacing w:after="12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</w:pPr>
    </w:p>
    <w:p w:rsidR="00FE6B67" w:rsidRPr="001C2B76" w:rsidRDefault="00FE6B67" w:rsidP="00FE6B67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C3299F" w:rsidRDefault="00C3299F"/>
    <w:sectPr w:rsidR="00C3299F" w:rsidSect="001C2B76">
      <w:type w:val="continuous"/>
      <w:pgSz w:w="10319" w:h="14572" w:code="13"/>
      <w:pgMar w:top="1418" w:right="1134" w:bottom="1247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611" w:rsidRDefault="007E3611" w:rsidP="00FE6B67">
      <w:pPr>
        <w:spacing w:after="0" w:line="240" w:lineRule="auto"/>
      </w:pPr>
      <w:r>
        <w:separator/>
      </w:r>
    </w:p>
  </w:endnote>
  <w:endnote w:type="continuationSeparator" w:id="1">
    <w:p w:rsidR="007E3611" w:rsidRDefault="007E3611" w:rsidP="00FE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611" w:rsidRDefault="007E3611" w:rsidP="00FE6B67">
      <w:pPr>
        <w:spacing w:after="0" w:line="240" w:lineRule="auto"/>
      </w:pPr>
      <w:r>
        <w:separator/>
      </w:r>
    </w:p>
  </w:footnote>
  <w:footnote w:type="continuationSeparator" w:id="1">
    <w:p w:rsidR="007E3611" w:rsidRDefault="007E3611" w:rsidP="00FE6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E6B67"/>
    <w:rsid w:val="0024487B"/>
    <w:rsid w:val="003E74FE"/>
    <w:rsid w:val="004B5ACC"/>
    <w:rsid w:val="0056431F"/>
    <w:rsid w:val="007E3611"/>
    <w:rsid w:val="00C3299F"/>
    <w:rsid w:val="00DA4EBA"/>
    <w:rsid w:val="00FE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60" w:lineRule="auto"/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67"/>
    <w:pPr>
      <w:spacing w:after="200" w:line="276" w:lineRule="auto"/>
      <w:ind w:firstLine="0"/>
      <w:jc w:val="left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B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6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B67"/>
    <w:rPr>
      <w:rFonts w:eastAsia="Times New Roman"/>
      <w:lang w:val="en-US"/>
    </w:rPr>
  </w:style>
  <w:style w:type="table" w:styleId="TableGrid">
    <w:name w:val="Table Grid"/>
    <w:basedOn w:val="TableNormal"/>
    <w:uiPriority w:val="59"/>
    <w:rsid w:val="00FE6B67"/>
    <w:pPr>
      <w:spacing w:after="0" w:line="240" w:lineRule="auto"/>
      <w:ind w:firstLine="0"/>
      <w:jc w:val="left"/>
    </w:pPr>
    <w:rPr>
      <w:rFonts w:eastAsia="Times New Roman" w:cstheme="minorHAns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E6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B67"/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TChaskey</dc:creator>
  <cp:lastModifiedBy>TChaskey</cp:lastModifiedBy>
  <cp:revision>1</cp:revision>
  <dcterms:created xsi:type="dcterms:W3CDTF">2018-09-07T03:09:00Z</dcterms:created>
  <dcterms:modified xsi:type="dcterms:W3CDTF">2018-09-07T03:10:00Z</dcterms:modified>
</cp:coreProperties>
</file>