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AA" w:rsidRDefault="00CD38AA">
      <w:pPr>
        <w:rPr>
          <w:lang w:val="id-ID"/>
        </w:rPr>
      </w:pPr>
    </w:p>
    <w:p w:rsidR="00CD38AA" w:rsidRDefault="00CD38AA" w:rsidP="007905FD">
      <w:pPr>
        <w:pStyle w:val="NoSpacing"/>
        <w:jc w:val="center"/>
        <w:rPr>
          <w:rFonts w:asciiTheme="majorBidi" w:hAnsiTheme="majorBidi" w:cstheme="majorBidi"/>
          <w:lang w:val="en-ID"/>
        </w:rPr>
      </w:pPr>
      <w:r w:rsidRPr="007905FD">
        <w:rPr>
          <w:rStyle w:val="Heading1Char"/>
        </w:rPr>
        <w:t xml:space="preserve">Tabel </w:t>
      </w:r>
      <w:r w:rsidR="007905FD">
        <w:rPr>
          <w:rStyle w:val="Heading1Char"/>
        </w:rPr>
        <w:t xml:space="preserve">1. </w:t>
      </w:r>
      <w:r w:rsidRPr="007905FD">
        <w:rPr>
          <w:rStyle w:val="Heading1Char"/>
        </w:rPr>
        <w:t>Kriteria Penilaian Model Pembelajaran Inquiry dalam Pembelajaran Pendidikan Agama Islam di Kelas Eksperimen</w:t>
      </w:r>
    </w:p>
    <w:tbl>
      <w:tblPr>
        <w:tblStyle w:val="LightShading"/>
        <w:tblpPr w:leftFromText="180" w:rightFromText="180" w:vertAnchor="page" w:horzAnchor="margin" w:tblpX="534" w:tblpY="3164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418"/>
        <w:gridCol w:w="1701"/>
      </w:tblGrid>
      <w:tr w:rsidR="00CD38AA" w:rsidRPr="00CD38AA" w:rsidTr="00CD3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Pernyataan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Jumlah Kumulatif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Persentase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Kriteria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menyampaikan tujuan pembelajaran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memotivasi peserta didik 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3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mengaitkan pembelajaran yang akan dilakukan dengan pembelajaran sebelumnya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4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memberikan pre test 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5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menyampaikan langkah-langkah pembelajaran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6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menyajikan situasi bermasalah atau kejadian yang tidak sesuai dalam kehidupan sehari-hari berhubungan dengan pembelajaran yang dilakukan kepada peserta didik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7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menyajikan situasi bermasalah dengan menggunakan media pembelajaran (berita dari surat kabar, poster, atau video)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Cukup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8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mendorong peserta didik mengajukan pertanyaan mengenai situasi bermasalah atau kejadian yang tidak sesuai.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mendorong peserta didik menyatakan hipotesis yang akan menjelaskan apa yang sedang terjadi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menanyai peserta didik mengenai cara mengumpulan data untuk menjawab pertanyaan tentang situasi bermasalah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11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menanyai peserta didik mengenai cara menguji hipotesis tentang situasi bermasalah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12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memberikan kesempatan </w:t>
            </w: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lastRenderedPageBreak/>
              <w:t>peserta didik untuk mendiskusikan penyelidikan jawaban atas situasi bermasalah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lastRenderedPageBreak/>
              <w:t>13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mendorong peserta didik untuk membuat laporan hasil penyelidikan jawaban atas situasi bermasalah 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14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memberikan kesempatan kepada peserta didik untuk mempresentasikan hasil penyelidikan jawaban atas situasi bermasalah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15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memberikan kesempatan peserta didik untuk merespon presentasi teman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16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memberikan kesempatan peserta didik yang melakukan presentasi untuk menanggapi respon teman atas presentasinya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17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menutup pembelajaran dengan meminta peserta didik merumuskan kesimpulan dan generalisasi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18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meminta peserta didik untuk berpikir mengenai proses pemikiran mereka sendiri 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19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Guru meminta peserta didik untuk merefleksikan proses inquiry.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  <w:tr w:rsidR="00CD38AA" w:rsidRPr="00CD38AA" w:rsidTr="00CD3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20</w:t>
            </w:r>
          </w:p>
        </w:tc>
        <w:tc>
          <w:tcPr>
            <w:tcW w:w="3685" w:type="dxa"/>
          </w:tcPr>
          <w:p w:rsidR="00CD38AA" w:rsidRPr="00CD38AA" w:rsidRDefault="00CD38AA" w:rsidP="00CD38AA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D"/>
              </w:rPr>
            </w:pP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Guru memberikan kesempatan peserta didik untuk mencari situasi bermasalah </w:t>
            </w:r>
            <w:proofErr w:type="gramStart"/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lain</w:t>
            </w:r>
            <w:proofErr w:type="gramEnd"/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 xml:space="preserve"> untuk di</w:t>
            </w:r>
            <w:r w:rsidRPr="00CD38A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D38AA">
              <w:rPr>
                <w:rFonts w:asciiTheme="minorHAnsi" w:hAnsiTheme="minorHAnsi" w:cstheme="minorHAnsi"/>
                <w:sz w:val="24"/>
                <w:szCs w:val="24"/>
                <w:lang w:val="en-ID"/>
              </w:rPr>
              <w:t>ecahkan bersama.</w:t>
            </w:r>
          </w:p>
        </w:tc>
        <w:tc>
          <w:tcPr>
            <w:tcW w:w="1559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701" w:type="dxa"/>
          </w:tcPr>
          <w:p w:rsidR="00CD38AA" w:rsidRPr="00CD38AA" w:rsidRDefault="00CD38AA" w:rsidP="00CD38AA">
            <w:pPr>
              <w:spacing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38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Sangat Baik</w:t>
            </w:r>
          </w:p>
        </w:tc>
      </w:tr>
    </w:tbl>
    <w:p w:rsidR="00CD38AA" w:rsidRDefault="00CD38AA">
      <w:pPr>
        <w:rPr>
          <w:lang w:val="id-ID"/>
        </w:rPr>
      </w:pPr>
    </w:p>
    <w:p w:rsidR="00CD38AA" w:rsidRDefault="00CD38AA">
      <w:pPr>
        <w:rPr>
          <w:lang w:val="id-ID"/>
        </w:rPr>
      </w:pPr>
    </w:p>
    <w:p w:rsidR="00CD38AA" w:rsidRDefault="00CD38AA">
      <w:pPr>
        <w:rPr>
          <w:lang w:val="id-ID"/>
        </w:rPr>
      </w:pPr>
    </w:p>
    <w:p w:rsidR="00CD38AA" w:rsidRDefault="00CD38AA">
      <w:pPr>
        <w:rPr>
          <w:lang w:val="id-ID"/>
        </w:rPr>
      </w:pPr>
    </w:p>
    <w:p w:rsidR="00CD38AA" w:rsidRDefault="00CD38AA">
      <w:pPr>
        <w:rPr>
          <w:lang w:val="id-ID"/>
        </w:rPr>
      </w:pPr>
    </w:p>
    <w:p w:rsidR="007905FD" w:rsidRDefault="007905FD">
      <w:pPr>
        <w:rPr>
          <w:lang w:val="id-ID"/>
        </w:rPr>
      </w:pPr>
    </w:p>
    <w:p w:rsidR="007905FD" w:rsidRDefault="007905FD">
      <w:pPr>
        <w:rPr>
          <w:lang w:val="id-ID"/>
        </w:rPr>
      </w:pPr>
    </w:p>
    <w:p w:rsidR="007905FD" w:rsidRDefault="007905FD">
      <w:pPr>
        <w:rPr>
          <w:lang w:val="id-ID"/>
        </w:rPr>
      </w:pPr>
    </w:p>
    <w:p w:rsidR="00CD38AA" w:rsidRDefault="00CD38AA">
      <w:pPr>
        <w:rPr>
          <w:lang w:val="id-ID"/>
        </w:rPr>
      </w:pPr>
    </w:p>
    <w:p w:rsidR="007905FD" w:rsidRPr="00064002" w:rsidRDefault="007905FD" w:rsidP="007905FD">
      <w:pPr>
        <w:pStyle w:val="Heading1"/>
        <w:jc w:val="center"/>
        <w:rPr>
          <w:lang w:val="en-ID"/>
        </w:rPr>
      </w:pPr>
      <w:r>
        <w:rPr>
          <w:lang w:val="id-ID"/>
        </w:rPr>
        <w:lastRenderedPageBreak/>
        <w:t xml:space="preserve">Tabel 2. </w:t>
      </w:r>
      <w:r w:rsidRPr="006638FB">
        <w:t xml:space="preserve">Kriteria Penilaian </w:t>
      </w:r>
      <w:r>
        <w:rPr>
          <w:lang w:val="en-ID"/>
        </w:rPr>
        <w:t>Keterampilan Berpikir pada Kelas Eksperimen</w:t>
      </w:r>
    </w:p>
    <w:p w:rsidR="00CD38AA" w:rsidRDefault="00CD38AA">
      <w:pPr>
        <w:rPr>
          <w:lang w:val="id-ID"/>
        </w:rPr>
      </w:pPr>
    </w:p>
    <w:p w:rsidR="00CD38AA" w:rsidRDefault="00CD38AA">
      <w:pPr>
        <w:rPr>
          <w:lang w:val="id-ID"/>
        </w:rPr>
      </w:pPr>
    </w:p>
    <w:tbl>
      <w:tblPr>
        <w:tblStyle w:val="LightShading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1559"/>
        <w:gridCol w:w="1418"/>
        <w:gridCol w:w="1417"/>
      </w:tblGrid>
      <w:tr w:rsidR="007905FD" w:rsidRPr="007905FD" w:rsidTr="0079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Pernyataan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Jumlah Kumulatif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Persentase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Kriteria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21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pStyle w:val="NoSpacing"/>
              <w:autoSpaceDE w:val="0"/>
              <w:autoSpaceDN w:val="0"/>
              <w:adjustRightInd w:val="0"/>
              <w:spacing w:line="276" w:lineRule="auto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berusaha mencari kejelasan pengertian dari istilah yang tidak saya pahami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22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pStyle w:val="NoSpacing"/>
              <w:autoSpaceDE w:val="0"/>
              <w:autoSpaceDN w:val="0"/>
              <w:adjustRightInd w:val="0"/>
              <w:spacing w:line="276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berusaha menemukan kesesuaian materi/informasi baru yang saya dapat dengan pengetahuan saya sebelumnya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23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pStyle w:val="NoSpacing"/>
              <w:autoSpaceDE w:val="0"/>
              <w:autoSpaceDN w:val="0"/>
              <w:adjustRightInd w:val="0"/>
              <w:spacing w:line="276" w:lineRule="auto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mengajukan banyak pertanyaan untuk mendapatkan kejelasan pengertian dari materi/informasi baru yang saya terima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24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pertanyaan ke dalam pertanyaan lebih rinci untuk mendapatkan penjelasan lebih detil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25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untuk memahami alasan/argumen yang disampaikan orang lain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26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melakukan analisis terhadap alasan/argumen yang disampaikan orang lain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27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berusaha menilai klaim /pengakuan kebenaran yang disampaikan orang lain (tidak menerima mentah-mentah)  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28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memikirkan berbagai pilihan cara menyelesaikan masalah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29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kesimpulan dari masalah berdasarkan bukti-bukti yang saya miliki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30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mengajukan argumen atau klaim kepada orang lain dengan </w:t>
            </w: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lastRenderedPageBreak/>
              <w:t xml:space="preserve">bukti-bukti dan data yang saya miliki 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lastRenderedPageBreak/>
              <w:t>31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mencari informasi lanjutan dari ketidaksetujuan orang lain terhadap argumen atau klaim yang saya sampaikan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32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Sudut pandang saya terhadap masalah atau informasi selalu dipengaruhi oleh dugaan yang saya anggap benar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33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mengajukan argumen kepada orang lain dengan bahasa yang dapat dipahami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79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34</w:t>
            </w:r>
          </w:p>
        </w:tc>
        <w:tc>
          <w:tcPr>
            <w:tcW w:w="3544" w:type="dxa"/>
          </w:tcPr>
          <w:p w:rsidR="007905FD" w:rsidRPr="007905FD" w:rsidRDefault="007905FD" w:rsidP="007905FD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dapat membedakan antara fakta (kenyataan) dengan opini (pendapat) dalam setiap argumen yang saya sampaikan  </w:t>
            </w:r>
          </w:p>
        </w:tc>
        <w:tc>
          <w:tcPr>
            <w:tcW w:w="1559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7905FD" w:rsidRPr="007905FD" w:rsidRDefault="007905FD" w:rsidP="007905FD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417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</w:tbl>
    <w:p w:rsidR="00CD38AA" w:rsidRDefault="00CD38AA">
      <w:pPr>
        <w:rPr>
          <w:lang w:val="id-ID"/>
        </w:rPr>
      </w:pPr>
    </w:p>
    <w:p w:rsidR="007905FD" w:rsidRDefault="007905FD">
      <w:pPr>
        <w:rPr>
          <w:lang w:val="id-ID"/>
        </w:rPr>
      </w:pPr>
    </w:p>
    <w:p w:rsidR="007905FD" w:rsidRPr="00064002" w:rsidRDefault="007905FD" w:rsidP="007905FD">
      <w:pPr>
        <w:pStyle w:val="Heading1"/>
        <w:jc w:val="center"/>
        <w:rPr>
          <w:lang w:val="en-ID"/>
        </w:rPr>
      </w:pPr>
      <w:r>
        <w:rPr>
          <w:lang w:val="id-ID"/>
        </w:rPr>
        <w:t xml:space="preserve">Tabel 3 </w:t>
      </w:r>
      <w:r w:rsidRPr="006638FB">
        <w:t xml:space="preserve">Kriteria Penilaian </w:t>
      </w:r>
      <w:r>
        <w:rPr>
          <w:lang w:val="en-ID"/>
        </w:rPr>
        <w:t>Keterampilan Berpikir pada Kelas Kontrol</w:t>
      </w:r>
    </w:p>
    <w:p w:rsidR="007905FD" w:rsidRDefault="007905FD">
      <w:pPr>
        <w:rPr>
          <w:lang w:val="id-ID"/>
        </w:rPr>
      </w:pPr>
    </w:p>
    <w:p w:rsidR="007905FD" w:rsidRDefault="007905FD">
      <w:pPr>
        <w:rPr>
          <w:lang w:val="id-ID"/>
        </w:rPr>
      </w:pPr>
    </w:p>
    <w:tbl>
      <w:tblPr>
        <w:tblStyle w:val="LightShading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1418"/>
        <w:gridCol w:w="1559"/>
        <w:gridCol w:w="1417"/>
      </w:tblGrid>
      <w:tr w:rsidR="007905FD" w:rsidRPr="007905FD" w:rsidTr="00192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Pernyataan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Jumlah Kumulatif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Persentase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</w:rPr>
              <w:t>Kriteria</w:t>
            </w:r>
          </w:p>
        </w:tc>
      </w:tr>
      <w:tr w:rsidR="007905FD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berusaha mencari kejelasan pengertian dari istilah yang tidak saya pahami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berusaha menemukan kesesuaian materi/informasi baru yang saya dapat dengan pengetahuan saya sebelumnya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905FD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pStyle w:val="NoSpacing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sz w:val="24"/>
                <w:szCs w:val="24"/>
                <w:lang w:val="en-ID"/>
              </w:rPr>
              <w:t>Saya mengajukan banyak pertanyaan untuk mendapatkan kejelasan pengertian dari materi/informasi baru yang saya terima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pertanyaan ke dalam pertanyaan lebih rinci untuk mendapatkan penjelasan lebih detil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untuk memahami alasan/argumen yang disampaikan orang lain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melakukan analisis terhadap alasan/argumen yang disampaikan orang lain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905FD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905FD" w:rsidRPr="007905FD" w:rsidRDefault="007905FD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905FD" w:rsidRPr="007905FD" w:rsidRDefault="007905FD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905FD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berusaha menilai klaim /pengakuan kebenaran yang disampaikan orang lain (tidak menerima mentah-mentah)  </w:t>
            </w:r>
          </w:p>
        </w:tc>
        <w:tc>
          <w:tcPr>
            <w:tcW w:w="1418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417" w:type="dxa"/>
          </w:tcPr>
          <w:p w:rsidR="007905FD" w:rsidRPr="007905FD" w:rsidRDefault="007905FD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905FD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472B8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memikirkan berbagai pilihan cara menyelesaikan masalah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472B8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kesimpulan dari masalah berdasarkan bukti-bukti yang saya miliki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mengajukan argumen atau klaim kepada orang lain dengan bukti-bukti dan data yang saya miliki 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472B8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mencari informasi lanjutan dari ketidaksetujuan orang lain terhadap argumen atau klaim yang saya sampaikan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472B8" w:rsidRPr="007905FD" w:rsidTr="00192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Sudut pandang saya terhadap masalah atau informasi selalu dipengaruhi oleh dugaan yang saya anggap benar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mengajukan argumen kepada orang lain dengan bahasa yang dapat dipahami</w:t>
            </w:r>
          </w:p>
        </w:tc>
        <w:tc>
          <w:tcPr>
            <w:tcW w:w="1418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417" w:type="dxa"/>
          </w:tcPr>
          <w:p w:rsidR="007472B8" w:rsidRPr="007472B8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472B8" w:rsidRPr="007905FD" w:rsidTr="003C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472B8" w:rsidRDefault="007472B8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dapat membedakan antara fakta (kenyataan) dengan opini </w:t>
            </w: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lastRenderedPageBreak/>
              <w:t xml:space="preserve">(pendapat) dalam setiap argumen yang saya sampaikan  </w:t>
            </w:r>
          </w:p>
        </w:tc>
        <w:tc>
          <w:tcPr>
            <w:tcW w:w="1418" w:type="dxa"/>
            <w:vAlign w:val="center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vAlign w:val="center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417" w:type="dxa"/>
            <w:vAlign w:val="center"/>
          </w:tcPr>
          <w:p w:rsidR="007472B8" w:rsidRPr="007472B8" w:rsidRDefault="007472B8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Cukup</w:t>
            </w:r>
          </w:p>
        </w:tc>
      </w:tr>
      <w:tr w:rsidR="007472B8" w:rsidRPr="007905FD" w:rsidTr="00192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472B8" w:rsidRPr="007905FD" w:rsidRDefault="007472B8" w:rsidP="007905F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3544" w:type="dxa"/>
          </w:tcPr>
          <w:p w:rsidR="007472B8" w:rsidRPr="007905FD" w:rsidRDefault="007472B8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</w:tcPr>
          <w:p w:rsidR="007472B8" w:rsidRPr="007905FD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2B8" w:rsidRPr="007905FD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2B8" w:rsidRPr="007905FD" w:rsidRDefault="007472B8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7905FD" w:rsidRDefault="007905FD">
      <w:pPr>
        <w:rPr>
          <w:lang w:val="id-ID"/>
        </w:rPr>
      </w:pPr>
    </w:p>
    <w:p w:rsidR="00192281" w:rsidRDefault="007472B8" w:rsidP="00E84ED5">
      <w:pPr>
        <w:pStyle w:val="Heading1"/>
        <w:jc w:val="center"/>
        <w:rPr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Tabel 4 </w:t>
      </w:r>
      <w:r w:rsidRPr="00751E0B">
        <w:rPr>
          <w:rFonts w:asciiTheme="majorBidi" w:hAnsiTheme="majorBidi"/>
          <w:sz w:val="24"/>
          <w:szCs w:val="24"/>
        </w:rPr>
        <w:t xml:space="preserve">Penilaian </w:t>
      </w:r>
      <w:r>
        <w:rPr>
          <w:rFonts w:asciiTheme="majorBidi" w:hAnsiTheme="majorBidi"/>
          <w:sz w:val="24"/>
          <w:szCs w:val="24"/>
          <w:lang w:val="en-ID"/>
        </w:rPr>
        <w:t>Kemandirian Belajar</w:t>
      </w:r>
      <w:r w:rsidRPr="00751E0B">
        <w:rPr>
          <w:rFonts w:asciiTheme="majorBidi" w:hAnsiTheme="majorBidi"/>
          <w:sz w:val="24"/>
          <w:szCs w:val="24"/>
          <w:lang w:val="en-ID"/>
        </w:rPr>
        <w:t xml:space="preserve"> pada Kelas Eksperimen</w:t>
      </w:r>
    </w:p>
    <w:p w:rsidR="007472B8" w:rsidRDefault="007472B8">
      <w:pPr>
        <w:rPr>
          <w:lang w:val="id-ID"/>
        </w:rPr>
      </w:pPr>
    </w:p>
    <w:tbl>
      <w:tblPr>
        <w:tblStyle w:val="LightShading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559"/>
        <w:gridCol w:w="1418"/>
        <w:gridCol w:w="1559"/>
      </w:tblGrid>
      <w:tr w:rsidR="007472B8" w:rsidRPr="007472B8" w:rsidTr="00E8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</w:rPr>
              <w:t>Pernyataan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</w:rPr>
              <w:t>Jumlah Kumulatif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</w:rPr>
              <w:t>Persentase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</w:rPr>
              <w:t>Kriteria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35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mempelajari umpan balik dari guru setelah menyelesaikan tugas untuk mengidentifikasi materi yang sudah dipahami atau belum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36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pembagian materi ketika menerima pembelajaran untuk membantu mempelajari materi pelajaran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37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menetapkan tujuan belajar sebelum proses belajar dimulai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38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jadwal belajar secara teratur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39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konsekuensi jika menyalahi jadwal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menentukan waktu penyelesaian tugas jika mendapatkan tugas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41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belajar dengan membaca buku, internet dan beragam sumber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42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mencari informasi lebih lanjut untuk tugas-tugas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43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memanfaatkan internet untuk mencari informasi lanjutan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44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membuat catatan setiap kejadian/peristiwa 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lastRenderedPageBreak/>
              <w:t>45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mencatat setiap kejadian/peristiwa untuk mengetahui kemajuan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46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menyiapkan tempat yang nyaman untuk belajar agar lebih mudah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47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memiliki tempat khusus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48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merencanakan untuk merayakan keberhasilan saya dalam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49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merencanakan konsekuensi positif jika gagal dalam belajar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50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mempraktikkan untuk mengingat materi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51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berusaha bertanya pada teman, guru, orang tua atau orang dewasa jika mengalami kesulitan 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472B8" w:rsidRPr="007472B8" w:rsidTr="00E84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7472B8" w:rsidRPr="007472B8" w:rsidRDefault="007472B8" w:rsidP="00E84ED5">
            <w:pPr>
              <w:spacing w:line="276" w:lineRule="auto"/>
              <w:ind w:firstLine="0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52</w:t>
            </w:r>
          </w:p>
        </w:tc>
        <w:tc>
          <w:tcPr>
            <w:tcW w:w="3544" w:type="dxa"/>
          </w:tcPr>
          <w:p w:rsidR="007472B8" w:rsidRPr="007472B8" w:rsidRDefault="007472B8" w:rsidP="00E84ED5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membaca kembali catatan, hasil-hasil ujian atau </w:t>
            </w:r>
            <w:r w:rsidRPr="007472B8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  <w:lang w:val="en-ID"/>
              </w:rPr>
              <w:t xml:space="preserve">textbook </w:t>
            </w:r>
            <w:r w:rsidRPr="007472B8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untuk menyiapkan ujian berikutnya.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559" w:type="dxa"/>
          </w:tcPr>
          <w:p w:rsidR="007472B8" w:rsidRPr="007472B8" w:rsidRDefault="007472B8" w:rsidP="00E84ED5">
            <w:pPr>
              <w:spacing w:line="276" w:lineRule="auto"/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472B8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</w:tbl>
    <w:p w:rsidR="007472B8" w:rsidRDefault="007472B8">
      <w:pPr>
        <w:rPr>
          <w:lang w:val="id-ID"/>
        </w:rPr>
      </w:pPr>
    </w:p>
    <w:p w:rsidR="007C6FA0" w:rsidRDefault="007C6FA0">
      <w:pPr>
        <w:rPr>
          <w:lang w:val="id-ID"/>
        </w:rPr>
      </w:pPr>
    </w:p>
    <w:p w:rsidR="007C6FA0" w:rsidRPr="00DB78B0" w:rsidRDefault="007C6FA0" w:rsidP="007C6FA0">
      <w:pPr>
        <w:spacing w:line="276" w:lineRule="auto"/>
        <w:ind w:left="360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Tabel  5. </w:t>
      </w:r>
      <w:r w:rsidRPr="00751E0B">
        <w:rPr>
          <w:rFonts w:asciiTheme="majorBidi" w:hAnsiTheme="majorBidi" w:cstheme="majorBidi"/>
          <w:sz w:val="24"/>
          <w:szCs w:val="24"/>
        </w:rPr>
        <w:t xml:space="preserve">Kriteria Penilaian </w:t>
      </w:r>
      <w:r>
        <w:rPr>
          <w:rFonts w:asciiTheme="majorBidi" w:hAnsiTheme="majorBidi" w:cstheme="majorBidi"/>
          <w:sz w:val="24"/>
          <w:szCs w:val="24"/>
          <w:lang w:val="en-ID"/>
        </w:rPr>
        <w:t>Kemandirian Belajar</w:t>
      </w:r>
      <w:r w:rsidRPr="00751E0B">
        <w:rPr>
          <w:rFonts w:asciiTheme="majorBidi" w:hAnsiTheme="majorBidi" w:cstheme="majorBidi"/>
          <w:sz w:val="24"/>
          <w:szCs w:val="24"/>
          <w:lang w:val="en-ID"/>
        </w:rPr>
        <w:t xml:space="preserve"> pada Kelas </w:t>
      </w:r>
      <w:r>
        <w:rPr>
          <w:rFonts w:asciiTheme="majorBidi" w:hAnsiTheme="majorBidi" w:cstheme="majorBidi"/>
          <w:sz w:val="24"/>
          <w:szCs w:val="24"/>
        </w:rPr>
        <w:t>Kontrol</w:t>
      </w:r>
    </w:p>
    <w:p w:rsidR="007C6FA0" w:rsidRDefault="007C6FA0">
      <w:pPr>
        <w:rPr>
          <w:lang w:val="id-ID"/>
        </w:rPr>
      </w:pPr>
    </w:p>
    <w:tbl>
      <w:tblPr>
        <w:tblStyle w:val="LightShading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685"/>
        <w:gridCol w:w="1418"/>
        <w:gridCol w:w="1560"/>
        <w:gridCol w:w="1417"/>
      </w:tblGrid>
      <w:tr w:rsidR="007C6FA0" w:rsidRPr="007C6FA0" w:rsidTr="007C6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</w:rPr>
              <w:t>Pernyataan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</w:rPr>
              <w:t>Jumlah Kumulatif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</w:rPr>
              <w:t>Persentase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</w:rPr>
              <w:t>Kriteria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35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mempelajari umpan balik dari guru setelah menyelesaikan tugas untuk mengidentifikasi materi yang sudah dipahami atau belum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36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pembagian materi ketika menerima pembelajaran untuk membantu mempelajari materi pelajaran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37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menetapkan tujuan belajar </w:t>
            </w: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lastRenderedPageBreak/>
              <w:t>sebelum proses belajar dimulai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Sangat </w:t>
            </w: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lastRenderedPageBreak/>
              <w:t>38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jadwal belajar secara teratur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39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membuat konsekuensi jika menyalahi jadwal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menentukan waktu penyelesaian tugas jika mendapatkan tugas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41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belajar dengan membaca buku, internet dan beragam sumber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42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mencari informasi lebih lanjut untuk tugas-tugas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43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memanfaatkan internet untuk mencari informasi lanjutan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44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membuat catatan setiap kejadian/peristiwa 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45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mencatat setiap kejadian/peristiwa untuk mengetahui kemajuan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46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menyiapkan tempat yang nyaman untuk belajar agar lebih mudah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47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memiliki tempat khusus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48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merencanakan untuk merayakan keberhasilan saya dalam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49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merencanakan konsekuensi positif jika gagal dalam belajar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50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Saya berusaha mempraktikkan untuk mengingat materi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51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berusaha bertanya pada teman, guru, orang tua atau orang dewasa jika mengalami kesulitan 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Sangat Baik</w:t>
            </w:r>
          </w:p>
        </w:tc>
      </w:tr>
      <w:tr w:rsidR="007C6FA0" w:rsidRPr="007C6FA0" w:rsidTr="007C6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7C6FA0" w:rsidRPr="007C6FA0" w:rsidRDefault="007C6FA0" w:rsidP="00CE18A0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sz w:val="24"/>
                <w:szCs w:val="24"/>
                <w:lang w:val="en-ID"/>
              </w:rPr>
              <w:t>52</w:t>
            </w:r>
          </w:p>
        </w:tc>
        <w:tc>
          <w:tcPr>
            <w:tcW w:w="3685" w:type="dxa"/>
          </w:tcPr>
          <w:p w:rsidR="007C6FA0" w:rsidRPr="007C6FA0" w:rsidRDefault="007C6FA0" w:rsidP="00CE18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</w:pP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 xml:space="preserve">Saya membaca kembali catatan, </w:t>
            </w: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lastRenderedPageBreak/>
              <w:t xml:space="preserve">hasil-hasil ujian atau </w:t>
            </w:r>
            <w:r w:rsidRPr="007C6FA0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  <w:lang w:val="en-ID"/>
              </w:rPr>
              <w:t xml:space="preserve">textbook </w:t>
            </w:r>
            <w:r w:rsidRPr="007C6FA0">
              <w:rPr>
                <w:rFonts w:asciiTheme="minorBidi" w:hAnsiTheme="minorBidi" w:cstheme="minorBidi"/>
                <w:bCs/>
                <w:sz w:val="24"/>
                <w:szCs w:val="24"/>
                <w:lang w:val="en-ID"/>
              </w:rPr>
              <w:t>untuk menyiapkan ujian berikutnya.</w:t>
            </w:r>
          </w:p>
        </w:tc>
        <w:tc>
          <w:tcPr>
            <w:tcW w:w="1418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560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417" w:type="dxa"/>
          </w:tcPr>
          <w:p w:rsidR="007C6FA0" w:rsidRPr="007C6FA0" w:rsidRDefault="007C6FA0" w:rsidP="00CE18A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Sangat </w:t>
            </w:r>
            <w:r w:rsidRPr="007C6FA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Baik</w:t>
            </w:r>
          </w:p>
        </w:tc>
      </w:tr>
    </w:tbl>
    <w:p w:rsidR="007C6FA0" w:rsidRDefault="007C6FA0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Default="004E52E6">
      <w:pPr>
        <w:rPr>
          <w:lang w:val="id-ID"/>
        </w:rPr>
      </w:pPr>
    </w:p>
    <w:p w:rsidR="004E52E6" w:rsidRPr="00CD38AA" w:rsidRDefault="004E52E6">
      <w:pPr>
        <w:rPr>
          <w:lang w:val="id-ID"/>
        </w:rPr>
      </w:pPr>
      <w:bookmarkStart w:id="0" w:name="_GoBack"/>
      <w:bookmarkEnd w:id="0"/>
    </w:p>
    <w:sectPr w:rsidR="004E52E6" w:rsidRPr="00CD38AA" w:rsidSect="007905FD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FA" w:rsidRDefault="00D812FA" w:rsidP="00CD38AA">
      <w:pPr>
        <w:spacing w:after="0"/>
      </w:pPr>
      <w:r>
        <w:separator/>
      </w:r>
    </w:p>
  </w:endnote>
  <w:endnote w:type="continuationSeparator" w:id="0">
    <w:p w:rsidR="00D812FA" w:rsidRDefault="00D812FA" w:rsidP="00CD3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FA" w:rsidRDefault="00D812FA" w:rsidP="00CD38AA">
      <w:pPr>
        <w:spacing w:after="0"/>
      </w:pPr>
      <w:r>
        <w:separator/>
      </w:r>
    </w:p>
  </w:footnote>
  <w:footnote w:type="continuationSeparator" w:id="0">
    <w:p w:rsidR="00D812FA" w:rsidRDefault="00D812FA" w:rsidP="00CD38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BE6"/>
    <w:multiLevelType w:val="hybridMultilevel"/>
    <w:tmpl w:val="DB469168"/>
    <w:lvl w:ilvl="0" w:tplc="642077A2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83BA6"/>
    <w:multiLevelType w:val="hybridMultilevel"/>
    <w:tmpl w:val="F8962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AA"/>
    <w:rsid w:val="001628A9"/>
    <w:rsid w:val="00192281"/>
    <w:rsid w:val="004E52E6"/>
    <w:rsid w:val="00522B31"/>
    <w:rsid w:val="00656B7D"/>
    <w:rsid w:val="007472B8"/>
    <w:rsid w:val="007905FD"/>
    <w:rsid w:val="007C6FA0"/>
    <w:rsid w:val="00896697"/>
    <w:rsid w:val="009D1585"/>
    <w:rsid w:val="00A01AC0"/>
    <w:rsid w:val="00CB78FA"/>
    <w:rsid w:val="00CD38AA"/>
    <w:rsid w:val="00D812FA"/>
    <w:rsid w:val="00E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38AA"/>
    <w:pPr>
      <w:spacing w:after="80"/>
      <w:ind w:firstLine="144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B31"/>
    <w:pPr>
      <w:keepNext/>
      <w:keepLines/>
      <w:spacing w:before="480" w:after="0"/>
      <w:ind w:firstLine="0"/>
      <w:outlineLvl w:val="0"/>
    </w:pPr>
    <w:rPr>
      <w:rFonts w:ascii="Garamond" w:eastAsiaTheme="majorEastAsia" w:hAnsi="Garamond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31"/>
    <w:pPr>
      <w:keepNext/>
      <w:keepLines/>
      <w:spacing w:before="200" w:after="120"/>
      <w:ind w:left="357" w:hanging="357"/>
      <w:outlineLvl w:val="1"/>
    </w:pPr>
    <w:rPr>
      <w:rFonts w:ascii="Garamond" w:eastAsiaTheme="majorEastAsia" w:hAnsi="Garamond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22B31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31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2B31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B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522B31"/>
    <w:pPr>
      <w:spacing w:after="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D38AA"/>
    <w:pPr>
      <w:jc w:val="left"/>
    </w:pPr>
    <w:rPr>
      <w:rFonts w:eastAsia="Times New Roman" w:cs="Times New Roman"/>
      <w:lang w:val="id-ID"/>
    </w:rPr>
  </w:style>
  <w:style w:type="table" w:styleId="TableGrid">
    <w:name w:val="Table Grid"/>
    <w:basedOn w:val="TableNormal"/>
    <w:uiPriority w:val="59"/>
    <w:rsid w:val="00CD38AA"/>
    <w:pPr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8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8AA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D38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8AA"/>
    <w:rPr>
      <w:rFonts w:ascii="Times New Roman" w:eastAsia="Times New Roman" w:hAnsi="Times New Roman" w:cs="Times New Roman"/>
      <w:sz w:val="20"/>
      <w:szCs w:val="20"/>
      <w:lang w:eastAsia="id-ID"/>
    </w:rPr>
  </w:style>
  <w:style w:type="table" w:styleId="LightShading">
    <w:name w:val="Light Shading"/>
    <w:basedOn w:val="TableNormal"/>
    <w:uiPriority w:val="60"/>
    <w:rsid w:val="00CD38AA"/>
    <w:pPr>
      <w:ind w:firstLine="144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5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2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2E6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E6"/>
    <w:rPr>
      <w:rFonts w:ascii="Tahoma" w:eastAsia="Times New Roman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38AA"/>
    <w:pPr>
      <w:spacing w:after="80"/>
      <w:ind w:firstLine="144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B31"/>
    <w:pPr>
      <w:keepNext/>
      <w:keepLines/>
      <w:spacing w:before="480" w:after="0"/>
      <w:ind w:firstLine="0"/>
      <w:outlineLvl w:val="0"/>
    </w:pPr>
    <w:rPr>
      <w:rFonts w:ascii="Garamond" w:eastAsiaTheme="majorEastAsia" w:hAnsi="Garamond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31"/>
    <w:pPr>
      <w:keepNext/>
      <w:keepLines/>
      <w:spacing w:before="200" w:after="120"/>
      <w:ind w:left="357" w:hanging="357"/>
      <w:outlineLvl w:val="1"/>
    </w:pPr>
    <w:rPr>
      <w:rFonts w:ascii="Garamond" w:eastAsiaTheme="majorEastAsia" w:hAnsi="Garamond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22B31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31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2B31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B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522B31"/>
    <w:pPr>
      <w:spacing w:after="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D38AA"/>
    <w:pPr>
      <w:jc w:val="left"/>
    </w:pPr>
    <w:rPr>
      <w:rFonts w:eastAsia="Times New Roman" w:cs="Times New Roman"/>
      <w:lang w:val="id-ID"/>
    </w:rPr>
  </w:style>
  <w:style w:type="table" w:styleId="TableGrid">
    <w:name w:val="Table Grid"/>
    <w:basedOn w:val="TableNormal"/>
    <w:uiPriority w:val="59"/>
    <w:rsid w:val="00CD38AA"/>
    <w:pPr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8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8AA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D38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8AA"/>
    <w:rPr>
      <w:rFonts w:ascii="Times New Roman" w:eastAsia="Times New Roman" w:hAnsi="Times New Roman" w:cs="Times New Roman"/>
      <w:sz w:val="20"/>
      <w:szCs w:val="20"/>
      <w:lang w:eastAsia="id-ID"/>
    </w:rPr>
  </w:style>
  <w:style w:type="table" w:styleId="LightShading">
    <w:name w:val="Light Shading"/>
    <w:basedOn w:val="TableNormal"/>
    <w:uiPriority w:val="60"/>
    <w:rsid w:val="00CD38AA"/>
    <w:pPr>
      <w:ind w:firstLine="144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5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2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2E6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E6"/>
    <w:rPr>
      <w:rFonts w:ascii="Tahoma" w:eastAsia="Times New Roman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 Gazali</dc:creator>
  <cp:lastModifiedBy>Erfan Gazali</cp:lastModifiedBy>
  <cp:revision>3</cp:revision>
  <dcterms:created xsi:type="dcterms:W3CDTF">2019-08-24T02:11:00Z</dcterms:created>
  <dcterms:modified xsi:type="dcterms:W3CDTF">2019-08-24T03:54:00Z</dcterms:modified>
</cp:coreProperties>
</file>