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7CC" w:rsidRPr="00046A9F" w:rsidRDefault="000917CC" w:rsidP="000917CC">
      <w:pPr>
        <w:pStyle w:val="Heading1"/>
        <w:ind w:left="3786"/>
      </w:pPr>
      <w:r w:rsidRPr="00046A9F">
        <w:t>ABSTRAK</w:t>
      </w:r>
    </w:p>
    <w:p w:rsidR="000917CC" w:rsidRPr="00046A9F" w:rsidRDefault="000917CC" w:rsidP="000917CC">
      <w:pPr>
        <w:pStyle w:val="BodyText"/>
        <w:spacing w:before="1"/>
        <w:rPr>
          <w:b/>
        </w:rPr>
      </w:pPr>
    </w:p>
    <w:p w:rsidR="000917CC" w:rsidRPr="00046A9F" w:rsidRDefault="000917CC" w:rsidP="000917CC">
      <w:pPr>
        <w:pStyle w:val="BodyText"/>
        <w:spacing w:before="1"/>
        <w:rPr>
          <w:b/>
        </w:rPr>
      </w:pPr>
    </w:p>
    <w:p w:rsidR="000917CC" w:rsidRPr="00046A9F" w:rsidRDefault="000917CC" w:rsidP="000917CC">
      <w:pPr>
        <w:pStyle w:val="BodyText"/>
        <w:ind w:left="102" w:right="116" w:firstLine="719"/>
        <w:jc w:val="both"/>
      </w:pPr>
      <w:r w:rsidRPr="00046A9F">
        <w:t xml:space="preserve">Terminologi </w:t>
      </w:r>
      <w:r w:rsidRPr="00046A9F">
        <w:rPr>
          <w:i/>
        </w:rPr>
        <w:t xml:space="preserve">nusyuz </w:t>
      </w:r>
      <w:r w:rsidRPr="00046A9F">
        <w:t xml:space="preserve">sebagai bentuk ketidakharmonisan hubungan suami-istri seringkali dipahami dan diselesaikan secara bias gender. Hal ini diawali dengan pemahaman konsep </w:t>
      </w:r>
      <w:r w:rsidRPr="00046A9F">
        <w:rPr>
          <w:i/>
        </w:rPr>
        <w:t xml:space="preserve">nusyudz </w:t>
      </w:r>
      <w:r w:rsidRPr="00046A9F">
        <w:t xml:space="preserve">secara sempit hanya disematkan kepada istri yang tidak mentaati suami, sehingga pada tahap selanjutnya didapati menjadi pemicu terjadinya kekerasan dalam rumah tangga. Oleh karena itu, penelitian ini bertujuan mengungkap rahasiasebenarnyadariAl-Qur’ansuratan-Nisa@’ayat34mengenaihukumanbagiistri yang </w:t>
      </w:r>
      <w:r w:rsidRPr="00046A9F">
        <w:rPr>
          <w:i/>
        </w:rPr>
        <w:t>nusyuz</w:t>
      </w:r>
      <w:r w:rsidRPr="00046A9F">
        <w:t xml:space="preserve">. Penelitian ini juga ingin memberikan pemahaman yang utuh kepada masyarakat tentang </w:t>
      </w:r>
      <w:r w:rsidRPr="00046A9F">
        <w:rPr>
          <w:i/>
        </w:rPr>
        <w:t xml:space="preserve">nusyudz </w:t>
      </w:r>
      <w:r w:rsidRPr="00046A9F">
        <w:t>dan mencarikan solusi untuk mengatasi kekerasan gender dalam rumah tangga.</w:t>
      </w:r>
    </w:p>
    <w:p w:rsidR="000917CC" w:rsidRPr="00046A9F" w:rsidRDefault="000917CC" w:rsidP="000917CC">
      <w:pPr>
        <w:pStyle w:val="BodyText"/>
        <w:ind w:left="102" w:right="116" w:firstLine="719"/>
        <w:jc w:val="both"/>
      </w:pPr>
      <w:r w:rsidRPr="00046A9F">
        <w:t xml:space="preserve">Penelitian ini bersifat kepustakaan murni, sebagai sumber data primernya  adalah data pokok QS an- Nisa@’ ayat 34 dan Undang-Undang No 23 tahun 2004 tentang penghapusan kekerasan dalam rumah tangga. Metode yang digunakan dalam penelitian ini adalah metode deskriptif analitis dengan pendekatan tafsir perspektif gender dan teologis-filosofis. Secara teknis, pendekatan tersebut dilakukan dengan cara memadukan antara manhaj </w:t>
      </w:r>
      <w:r w:rsidRPr="00046A9F">
        <w:rPr>
          <w:i/>
        </w:rPr>
        <w:t xml:space="preserve">athari </w:t>
      </w:r>
      <w:r w:rsidRPr="00046A9F">
        <w:t>dengan pemaknaan dari segi medan maknasemantic.</w:t>
      </w:r>
    </w:p>
    <w:p w:rsidR="000917CC" w:rsidRPr="00046A9F" w:rsidRDefault="000917CC" w:rsidP="000917CC">
      <w:pPr>
        <w:pStyle w:val="BodyText"/>
        <w:ind w:left="102" w:right="116" w:firstLine="719"/>
        <w:jc w:val="both"/>
      </w:pPr>
      <w:r w:rsidRPr="00046A9F">
        <w:t xml:space="preserve">Penelitian ini menemukan bahwa: pertama, </w:t>
      </w:r>
      <w:r w:rsidRPr="00046A9F">
        <w:rPr>
          <w:i/>
        </w:rPr>
        <w:t xml:space="preserve">nusyuz </w:t>
      </w:r>
      <w:r w:rsidRPr="00046A9F">
        <w:t xml:space="preserve">bukanlah bentuk ketidaktaatan istri kepada suami, melainkan bentuk penyimpangan salah satu pasangan suami-istri dari kaidah-kaidah kesalihan dan penjagaan diri dan kehormatan. Nusyuz dapat terjadi pada diri suami, maupun istri. Kedua, para ulama memahami kata </w:t>
      </w:r>
      <w:r w:rsidRPr="00046A9F">
        <w:rPr>
          <w:i/>
        </w:rPr>
        <w:t xml:space="preserve">dharb </w:t>
      </w:r>
      <w:r w:rsidRPr="00046A9F">
        <w:t xml:space="preserve">dalam Qs. Al-Nisa: 34 adalah dengan pukulan, yang merupakan langkah terakhir dari tahapan penyelesaian </w:t>
      </w:r>
      <w:r w:rsidRPr="00046A9F">
        <w:rPr>
          <w:i/>
        </w:rPr>
        <w:t xml:space="preserve">nusyuz </w:t>
      </w:r>
      <w:r w:rsidRPr="00046A9F">
        <w:t xml:space="preserve">istri. Sedangkan dengan metode pemaknaan yang mengedepankan prinsip humanisme dan kesalingan, dan dengan menggunakan analisis medan makna semantic kata </w:t>
      </w:r>
      <w:r w:rsidRPr="00046A9F">
        <w:rPr>
          <w:i/>
        </w:rPr>
        <w:t xml:space="preserve">dharb </w:t>
      </w:r>
      <w:r w:rsidRPr="00046A9F">
        <w:t>dapat diartikan dengan “menggerakkan” pasangan yang nusyuz agar kembali salih dan menjaga diri. Ketiga, berdasarkan pemaknaan tersebut, UU No. 23 tahun 2004 tentang penghapusan  kekerasan  dapat  dinyatakan telah sesuai denganal-Quran.</w:t>
      </w:r>
    </w:p>
    <w:p w:rsidR="000917CC" w:rsidRDefault="000917CC" w:rsidP="000917CC">
      <w:pPr>
        <w:pStyle w:val="BodyText"/>
        <w:spacing w:before="178"/>
        <w:ind w:left="102" w:right="115" w:firstLine="719"/>
        <w:jc w:val="both"/>
        <w:rPr>
          <w:lang w:val="en-US"/>
        </w:rPr>
      </w:pPr>
    </w:p>
    <w:p w:rsidR="000917CC" w:rsidRPr="00D849D2" w:rsidRDefault="000917CC" w:rsidP="000917CC">
      <w:pPr>
        <w:pStyle w:val="BodyText"/>
        <w:spacing w:before="178"/>
        <w:ind w:left="102" w:right="115" w:firstLine="719"/>
        <w:jc w:val="both"/>
        <w:rPr>
          <w:lang w:val="en-US"/>
        </w:rPr>
      </w:pPr>
    </w:p>
    <w:p w:rsidR="000917CC" w:rsidRPr="00046A9F" w:rsidRDefault="000917CC" w:rsidP="000917CC">
      <w:pPr>
        <w:spacing w:before="202" w:line="240" w:lineRule="auto"/>
        <w:ind w:left="102"/>
        <w:rPr>
          <w:rFonts w:ascii="Times New Roman" w:hAnsi="Times New Roman" w:cs="Times New Roman"/>
          <w:b/>
          <w:sz w:val="24"/>
          <w:szCs w:val="24"/>
        </w:rPr>
      </w:pPr>
      <w:proofErr w:type="spellStart"/>
      <w:r w:rsidRPr="00046A9F">
        <w:rPr>
          <w:rFonts w:ascii="Times New Roman" w:hAnsi="Times New Roman" w:cs="Times New Roman"/>
          <w:b/>
          <w:sz w:val="24"/>
          <w:szCs w:val="24"/>
        </w:rPr>
        <w:t>Kata</w:t>
      </w:r>
      <w:proofErr w:type="spellEnd"/>
      <w:r w:rsidRPr="00046A9F">
        <w:rPr>
          <w:rFonts w:ascii="Times New Roman" w:hAnsi="Times New Roman" w:cs="Times New Roman"/>
          <w:b/>
          <w:sz w:val="24"/>
          <w:szCs w:val="24"/>
        </w:rPr>
        <w:t xml:space="preserve"> </w:t>
      </w:r>
      <w:proofErr w:type="spellStart"/>
      <w:r w:rsidRPr="00046A9F">
        <w:rPr>
          <w:rFonts w:ascii="Times New Roman" w:hAnsi="Times New Roman" w:cs="Times New Roman"/>
          <w:b/>
          <w:sz w:val="24"/>
          <w:szCs w:val="24"/>
        </w:rPr>
        <w:t>Kunci</w:t>
      </w:r>
      <w:proofErr w:type="spellEnd"/>
      <w:r w:rsidRPr="00046A9F">
        <w:rPr>
          <w:rFonts w:ascii="Times New Roman" w:hAnsi="Times New Roman" w:cs="Times New Roman"/>
          <w:b/>
          <w:sz w:val="24"/>
          <w:szCs w:val="24"/>
        </w:rPr>
        <w:t xml:space="preserve">: </w:t>
      </w:r>
      <w:proofErr w:type="spellStart"/>
      <w:r w:rsidRPr="00046A9F">
        <w:rPr>
          <w:rFonts w:ascii="Times New Roman" w:hAnsi="Times New Roman" w:cs="Times New Roman"/>
          <w:b/>
          <w:i/>
          <w:sz w:val="24"/>
          <w:szCs w:val="24"/>
        </w:rPr>
        <w:t>Nusyudz</w:t>
      </w:r>
      <w:proofErr w:type="spellEnd"/>
      <w:r w:rsidRPr="00046A9F">
        <w:rPr>
          <w:rFonts w:ascii="Times New Roman" w:hAnsi="Times New Roman" w:cs="Times New Roman"/>
          <w:b/>
          <w:sz w:val="24"/>
          <w:szCs w:val="24"/>
        </w:rPr>
        <w:t xml:space="preserve">, </w:t>
      </w:r>
      <w:proofErr w:type="spellStart"/>
      <w:r w:rsidRPr="00046A9F">
        <w:rPr>
          <w:rFonts w:ascii="Times New Roman" w:hAnsi="Times New Roman" w:cs="Times New Roman"/>
          <w:b/>
          <w:i/>
          <w:sz w:val="24"/>
          <w:szCs w:val="24"/>
        </w:rPr>
        <w:t>Dharabah</w:t>
      </w:r>
      <w:proofErr w:type="spellEnd"/>
      <w:r w:rsidRPr="00046A9F">
        <w:rPr>
          <w:rFonts w:ascii="Times New Roman" w:hAnsi="Times New Roman" w:cs="Times New Roman"/>
          <w:b/>
          <w:sz w:val="24"/>
          <w:szCs w:val="24"/>
        </w:rPr>
        <w:t xml:space="preserve">, </w:t>
      </w:r>
      <w:proofErr w:type="spellStart"/>
      <w:r w:rsidRPr="00046A9F">
        <w:rPr>
          <w:rFonts w:ascii="Times New Roman" w:hAnsi="Times New Roman" w:cs="Times New Roman"/>
          <w:b/>
          <w:sz w:val="24"/>
          <w:szCs w:val="24"/>
        </w:rPr>
        <w:t>Tafsir</w:t>
      </w:r>
      <w:proofErr w:type="spellEnd"/>
      <w:r w:rsidRPr="00046A9F">
        <w:rPr>
          <w:rFonts w:ascii="Times New Roman" w:hAnsi="Times New Roman" w:cs="Times New Roman"/>
          <w:b/>
          <w:sz w:val="24"/>
          <w:szCs w:val="24"/>
        </w:rPr>
        <w:t>, Gender</w:t>
      </w:r>
    </w:p>
    <w:p w:rsidR="000917CC" w:rsidRPr="00046A9F" w:rsidRDefault="000917CC" w:rsidP="000917CC">
      <w:pPr>
        <w:spacing w:line="240" w:lineRule="auto"/>
        <w:rPr>
          <w:sz w:val="24"/>
          <w:szCs w:val="24"/>
        </w:rPr>
        <w:sectPr w:rsidR="000917CC" w:rsidRPr="00046A9F" w:rsidSect="00A95F17">
          <w:headerReference w:type="default" r:id="rId4"/>
          <w:footerReference w:type="default" r:id="rId5"/>
          <w:pgSz w:w="11910" w:h="16840" w:code="9"/>
          <w:pgMar w:top="2268" w:right="1701" w:bottom="1701" w:left="2268" w:header="720" w:footer="1003" w:gutter="0"/>
          <w:pgNumType w:start="2"/>
          <w:cols w:space="720"/>
          <w:docGrid w:linePitch="299"/>
        </w:sectPr>
      </w:pPr>
      <w:bookmarkStart w:id="0" w:name="_GoBack"/>
      <w:bookmarkEnd w:id="0"/>
    </w:p>
    <w:p w:rsidR="000917CC" w:rsidRDefault="000917CC" w:rsidP="000917CC">
      <w:pPr>
        <w:pStyle w:val="BodyText"/>
        <w:rPr>
          <w:noProof/>
          <w:lang w:val="en-US"/>
        </w:rPr>
      </w:pPr>
      <w:r>
        <w:rPr>
          <w:noProof/>
          <w:lang w:val="en-US"/>
        </w:rPr>
        <w:lastRenderedPageBreak/>
        <w:drawing>
          <wp:anchor distT="0" distB="0" distL="114300" distR="114300" simplePos="0" relativeHeight="251659264" behindDoc="0" locked="0" layoutInCell="1" allowOverlap="1">
            <wp:simplePos x="0" y="0"/>
            <wp:positionH relativeFrom="column">
              <wp:posOffset>28697</wp:posOffset>
            </wp:positionH>
            <wp:positionV relativeFrom="paragraph">
              <wp:posOffset>-29669</wp:posOffset>
            </wp:positionV>
            <wp:extent cx="5009744" cy="7509752"/>
            <wp:effectExtent l="0" t="0" r="63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8417" t="25745" r="23938" b="7135"/>
                    <a:stretch/>
                  </pic:blipFill>
                  <pic:spPr bwMode="auto">
                    <a:xfrm>
                      <a:off x="0" y="0"/>
                      <a:ext cx="5009548" cy="750945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0917CC" w:rsidRPr="00046A9F" w:rsidRDefault="000917CC" w:rsidP="000917CC">
      <w:pPr>
        <w:pStyle w:val="BodyText"/>
      </w:pPr>
    </w:p>
    <w:p w:rsidR="000917CC" w:rsidRPr="00046A9F" w:rsidRDefault="000917CC" w:rsidP="000917CC">
      <w:pPr>
        <w:pStyle w:val="BodyText"/>
        <w:spacing w:before="6"/>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noProof/>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Default="000917CC" w:rsidP="000917CC">
      <w:pPr>
        <w:pStyle w:val="Heading1"/>
        <w:bidi/>
        <w:spacing w:before="93"/>
        <w:ind w:left="4085" w:right="4070"/>
        <w:jc w:val="center"/>
        <w:rPr>
          <w:rFonts w:ascii="Arial" w:cs="Arial"/>
          <w:spacing w:val="20"/>
          <w:rtl/>
          <w:lang w:val="en-US"/>
        </w:rPr>
      </w:pPr>
    </w:p>
    <w:p w:rsidR="000917CC" w:rsidRPr="007524E7" w:rsidRDefault="000917CC" w:rsidP="000917CC">
      <w:pPr>
        <w:pStyle w:val="Heading1"/>
        <w:bidi/>
        <w:spacing w:before="93"/>
        <w:ind w:left="4085" w:right="4070"/>
        <w:jc w:val="center"/>
        <w:rPr>
          <w:rFonts w:ascii="Arial" w:cs="Arial"/>
          <w:spacing w:val="20"/>
          <w:lang w:val="en-US"/>
        </w:rPr>
      </w:pPr>
    </w:p>
    <w:p w:rsidR="000917CC" w:rsidRPr="00046A9F" w:rsidRDefault="000917CC" w:rsidP="000917CC">
      <w:pPr>
        <w:pStyle w:val="BodyText"/>
        <w:rPr>
          <w:rFonts w:ascii="Arial"/>
        </w:rPr>
      </w:pPr>
    </w:p>
    <w:p w:rsidR="000917CC" w:rsidRPr="00046A9F" w:rsidRDefault="000917CC" w:rsidP="000917CC">
      <w:pPr>
        <w:pStyle w:val="BodyText"/>
        <w:rPr>
          <w:rFonts w:ascii="Arial"/>
        </w:rPr>
      </w:pPr>
    </w:p>
    <w:p w:rsidR="000917CC" w:rsidRDefault="000917CC" w:rsidP="000917CC">
      <w:pPr>
        <w:pStyle w:val="Heading1"/>
        <w:rPr>
          <w:lang w:val="en-US"/>
        </w:rPr>
      </w:pPr>
      <w:r w:rsidRPr="00046A9F">
        <w:t>ABSTRACT</w:t>
      </w:r>
    </w:p>
    <w:p w:rsidR="000917CC" w:rsidRDefault="000917CC" w:rsidP="000917CC">
      <w:pPr>
        <w:pStyle w:val="Heading1"/>
        <w:rPr>
          <w:lang w:val="en-US"/>
        </w:rPr>
      </w:pPr>
    </w:p>
    <w:p w:rsidR="000917CC" w:rsidRPr="00D849D2" w:rsidRDefault="000917CC" w:rsidP="000917CC">
      <w:pPr>
        <w:pStyle w:val="Heading1"/>
        <w:rPr>
          <w:lang w:val="en-US"/>
        </w:rPr>
      </w:pPr>
    </w:p>
    <w:p w:rsidR="000917CC" w:rsidRPr="00046A9F" w:rsidRDefault="000917CC" w:rsidP="000917CC">
      <w:pPr>
        <w:pStyle w:val="BodyText"/>
        <w:spacing w:before="1"/>
        <w:rPr>
          <w:b/>
        </w:rPr>
      </w:pPr>
    </w:p>
    <w:p w:rsidR="000917CC" w:rsidRPr="00046A9F" w:rsidRDefault="000917CC" w:rsidP="000917CC">
      <w:pPr>
        <w:pStyle w:val="BodyText"/>
        <w:ind w:left="102" w:right="118" w:firstLine="719"/>
        <w:jc w:val="both"/>
      </w:pPr>
      <w:r w:rsidRPr="00046A9F">
        <w:t xml:space="preserve">The term </w:t>
      </w:r>
      <w:r w:rsidRPr="00046A9F">
        <w:rPr>
          <w:i/>
        </w:rPr>
        <w:t xml:space="preserve">nusyuz </w:t>
      </w:r>
      <w:r w:rsidRPr="00046A9F">
        <w:t xml:space="preserve">as a form of disharmony relationship between husband and wife is often understood and resolved in a gender biased manner. The missunderstanding of term </w:t>
      </w:r>
      <w:r w:rsidRPr="00046A9F">
        <w:rPr>
          <w:i/>
        </w:rPr>
        <w:t xml:space="preserve">nusyud </w:t>
      </w:r>
      <w:r w:rsidRPr="00046A9F">
        <w:t xml:space="preserve">is began with a narrow understanding of the  </w:t>
      </w:r>
      <w:r w:rsidRPr="00046A9F">
        <w:rPr>
          <w:i/>
        </w:rPr>
        <w:t xml:space="preserve">nusyudz </w:t>
      </w:r>
      <w:r w:rsidRPr="00046A9F">
        <w:t xml:space="preserve">concept which only attached to the wife who does not obey her  husband, which finally promotes the violance in housewifery. Thus, this research is conducted to discover the real secret of al- Qur’an Surah an- Nisa’ verse 34 regarding the  punishment of </w:t>
      </w:r>
      <w:r w:rsidRPr="00046A9F">
        <w:rPr>
          <w:i/>
        </w:rPr>
        <w:t xml:space="preserve">nusyuz </w:t>
      </w:r>
      <w:r w:rsidRPr="00046A9F">
        <w:t xml:space="preserve">commited by the wife. This research also aims to give full understanding to the community regarding </w:t>
      </w:r>
      <w:r w:rsidRPr="00046A9F">
        <w:rPr>
          <w:i/>
        </w:rPr>
        <w:t xml:space="preserve">nusyudz </w:t>
      </w:r>
      <w:r w:rsidRPr="00046A9F">
        <w:t xml:space="preserve">and to find ways out of </w:t>
      </w:r>
      <w:r w:rsidRPr="00046A9F">
        <w:rPr>
          <w:i/>
        </w:rPr>
        <w:t xml:space="preserve">nusyudz </w:t>
      </w:r>
      <w:r w:rsidRPr="00046A9F">
        <w:t>in order to avoid the violance inhousewifery.</w:t>
      </w:r>
    </w:p>
    <w:p w:rsidR="000917CC" w:rsidRPr="00046A9F" w:rsidRDefault="000917CC" w:rsidP="000917CC">
      <w:pPr>
        <w:pStyle w:val="BodyText"/>
        <w:ind w:left="102" w:right="115" w:firstLine="719"/>
        <w:jc w:val="both"/>
      </w:pPr>
      <w:r w:rsidRPr="00046A9F">
        <w:t xml:space="preserve">This research uses a literature approach with the Qur’an as a primary data  source and UU No. 23 Tahun 2004 concerning the elimation of violance in  housewifery. This research also uses descriptive analysis with an approach of </w:t>
      </w:r>
      <w:r w:rsidRPr="00046A9F">
        <w:rPr>
          <w:i/>
        </w:rPr>
        <w:t xml:space="preserve">tafsir </w:t>
      </w:r>
      <w:r w:rsidRPr="00046A9F">
        <w:t>in gender perspective andtheology-philosophy.</w:t>
      </w:r>
    </w:p>
    <w:p w:rsidR="000917CC" w:rsidRPr="00046A9F" w:rsidRDefault="000917CC" w:rsidP="000917CC">
      <w:pPr>
        <w:pStyle w:val="BodyText"/>
        <w:ind w:left="102" w:right="115" w:firstLine="719"/>
        <w:jc w:val="both"/>
      </w:pPr>
      <w:r w:rsidRPr="00046A9F">
        <w:t xml:space="preserve">There are several result found in this resarch. First, </w:t>
      </w:r>
      <w:r w:rsidRPr="00046A9F">
        <w:rPr>
          <w:i/>
        </w:rPr>
        <w:t xml:space="preserve">nusyudz </w:t>
      </w:r>
      <w:r w:rsidRPr="00046A9F">
        <w:t xml:space="preserve">is not only limited to the definition of wife’s disobedience toward the husband, but it seen  as  a  disgression of both husband and wife from the rules of piety, self-care and self-honor. Second, the scholars understand the meaning of the word </w:t>
      </w:r>
      <w:r w:rsidRPr="00046A9F">
        <w:rPr>
          <w:i/>
        </w:rPr>
        <w:t xml:space="preserve">dharb </w:t>
      </w:r>
      <w:r w:rsidRPr="00046A9F">
        <w:t xml:space="preserve">in Qur’an Surah an- Nisa’ verse 34 as a hit. Where a hit is considered as last step in resolving the problem  of </w:t>
      </w:r>
      <w:r w:rsidRPr="00046A9F">
        <w:rPr>
          <w:i/>
        </w:rPr>
        <w:t>nusyudz</w:t>
      </w:r>
      <w:r w:rsidRPr="00046A9F">
        <w:t xml:space="preserve">. Using the principle of humanity, the word </w:t>
      </w:r>
      <w:r w:rsidRPr="00046A9F">
        <w:rPr>
          <w:i/>
        </w:rPr>
        <w:t xml:space="preserve">dharb </w:t>
      </w:r>
      <w:r w:rsidRPr="00046A9F">
        <w:t xml:space="preserve">refers “to actuate” the mate who commits </w:t>
      </w:r>
      <w:r w:rsidRPr="00046A9F">
        <w:rPr>
          <w:i/>
        </w:rPr>
        <w:t xml:space="preserve">nusyudz </w:t>
      </w:r>
      <w:r w:rsidRPr="00046A9F">
        <w:t>to come back in piety and self-care. Third, UU No 23 Tahun 24 is consistent to the Qur’an and Hadits in suppressing the violance in housewifery.</w:t>
      </w:r>
    </w:p>
    <w:p w:rsidR="000917CC" w:rsidRDefault="000917CC" w:rsidP="000917CC">
      <w:pPr>
        <w:pStyle w:val="BodyText"/>
        <w:spacing w:before="199"/>
        <w:ind w:left="102" w:right="116" w:firstLine="719"/>
        <w:jc w:val="both"/>
        <w:rPr>
          <w:lang w:val="en-US"/>
        </w:rPr>
      </w:pPr>
    </w:p>
    <w:p w:rsidR="000917CC" w:rsidRDefault="000917CC" w:rsidP="000917CC">
      <w:pPr>
        <w:pStyle w:val="BodyText"/>
        <w:spacing w:before="199"/>
        <w:ind w:left="102" w:right="116" w:firstLine="719"/>
        <w:jc w:val="both"/>
        <w:rPr>
          <w:lang w:val="en-US"/>
        </w:rPr>
      </w:pPr>
    </w:p>
    <w:p w:rsidR="000917CC" w:rsidRPr="00D849D2" w:rsidRDefault="000917CC" w:rsidP="000917CC">
      <w:pPr>
        <w:pStyle w:val="BodyText"/>
        <w:spacing w:before="199"/>
        <w:ind w:left="102" w:right="116" w:firstLine="719"/>
        <w:jc w:val="both"/>
        <w:rPr>
          <w:lang w:val="en-US"/>
        </w:rPr>
      </w:pPr>
    </w:p>
    <w:p w:rsidR="000917CC" w:rsidRPr="00046A9F" w:rsidRDefault="000917CC" w:rsidP="000917CC">
      <w:pPr>
        <w:spacing w:before="190" w:line="240" w:lineRule="auto"/>
        <w:ind w:left="102"/>
        <w:rPr>
          <w:rFonts w:ascii="Times New Roman" w:hAnsi="Times New Roman" w:cs="Times New Roman"/>
          <w:b/>
          <w:sz w:val="24"/>
          <w:szCs w:val="24"/>
        </w:rPr>
      </w:pPr>
      <w:r w:rsidRPr="00046A9F">
        <w:rPr>
          <w:rFonts w:ascii="Times New Roman" w:hAnsi="Times New Roman" w:cs="Times New Roman"/>
          <w:b/>
          <w:sz w:val="24"/>
          <w:szCs w:val="24"/>
        </w:rPr>
        <w:t xml:space="preserve">Keywords: </w:t>
      </w:r>
      <w:proofErr w:type="spellStart"/>
      <w:r w:rsidRPr="00046A9F">
        <w:rPr>
          <w:rFonts w:ascii="Times New Roman" w:hAnsi="Times New Roman" w:cs="Times New Roman"/>
          <w:b/>
          <w:i/>
          <w:sz w:val="24"/>
          <w:szCs w:val="24"/>
        </w:rPr>
        <w:t>Nusyudz</w:t>
      </w:r>
      <w:proofErr w:type="spellEnd"/>
      <w:r w:rsidRPr="00046A9F">
        <w:rPr>
          <w:rFonts w:ascii="Times New Roman" w:hAnsi="Times New Roman" w:cs="Times New Roman"/>
          <w:b/>
          <w:sz w:val="24"/>
          <w:szCs w:val="24"/>
        </w:rPr>
        <w:t xml:space="preserve">, </w:t>
      </w:r>
      <w:proofErr w:type="spellStart"/>
      <w:r w:rsidRPr="00046A9F">
        <w:rPr>
          <w:rFonts w:ascii="Times New Roman" w:hAnsi="Times New Roman" w:cs="Times New Roman"/>
          <w:b/>
          <w:i/>
          <w:sz w:val="24"/>
          <w:szCs w:val="24"/>
        </w:rPr>
        <w:t>Dharabah</w:t>
      </w:r>
      <w:proofErr w:type="spellEnd"/>
      <w:r w:rsidRPr="00046A9F">
        <w:rPr>
          <w:rFonts w:ascii="Times New Roman" w:hAnsi="Times New Roman" w:cs="Times New Roman"/>
          <w:b/>
          <w:sz w:val="24"/>
          <w:szCs w:val="24"/>
        </w:rPr>
        <w:t xml:space="preserve">, </w:t>
      </w:r>
      <w:proofErr w:type="spellStart"/>
      <w:r w:rsidRPr="00046A9F">
        <w:rPr>
          <w:rFonts w:ascii="Times New Roman" w:hAnsi="Times New Roman" w:cs="Times New Roman"/>
          <w:b/>
          <w:sz w:val="24"/>
          <w:szCs w:val="24"/>
        </w:rPr>
        <w:t>Tafsir</w:t>
      </w:r>
      <w:proofErr w:type="spellEnd"/>
      <w:r w:rsidRPr="00046A9F">
        <w:rPr>
          <w:rFonts w:ascii="Times New Roman" w:hAnsi="Times New Roman" w:cs="Times New Roman"/>
          <w:b/>
          <w:sz w:val="24"/>
          <w:szCs w:val="24"/>
        </w:rPr>
        <w:t>, Gender</w:t>
      </w:r>
    </w:p>
    <w:p w:rsidR="000917CC" w:rsidRPr="004453BF" w:rsidRDefault="000917CC" w:rsidP="000917CC">
      <w:pPr>
        <w:spacing w:after="0"/>
        <w:rPr>
          <w:rFonts w:ascii="Times New Roman" w:hAnsi="Times New Roman" w:cs="Times New Roman"/>
        </w:rPr>
      </w:pPr>
    </w:p>
    <w:p w:rsidR="00D27EB1" w:rsidRPr="00046A9F" w:rsidRDefault="00D27EB1" w:rsidP="00D27EB1">
      <w:pPr>
        <w:rPr>
          <w:b/>
          <w:noProof/>
          <w:sz w:val="24"/>
          <w:szCs w:val="24"/>
        </w:rPr>
      </w:pPr>
    </w:p>
    <w:p w:rsidR="00D27EB1" w:rsidRPr="00046A9F" w:rsidRDefault="00D27EB1" w:rsidP="00D27EB1">
      <w:pPr>
        <w:rPr>
          <w:b/>
          <w:noProof/>
          <w:sz w:val="24"/>
          <w:szCs w:val="24"/>
        </w:rPr>
      </w:pPr>
    </w:p>
    <w:p w:rsidR="00175540" w:rsidRDefault="00175540"/>
    <w:sectPr w:rsidR="00175540" w:rsidSect="0017554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17" w:rsidRDefault="000917CC">
    <w:pPr>
      <w:pStyle w:val="BodyText"/>
      <w:spacing w:line="14" w:lineRule="auto"/>
      <w:rPr>
        <w:sz w:val="20"/>
      </w:rPr>
    </w:pPr>
    <w:r w:rsidRPr="00BC6B9F">
      <w:rPr>
        <w:noProof/>
        <w:lang w:val="en-US"/>
      </w:rPr>
      <w:pict>
        <v:shapetype id="_x0000_t202" coordsize="21600,21600" o:spt="202" path="m,l,21600r21600,l21600,xe">
          <v:stroke joinstyle="miter"/>
          <v:path gradientshapeok="t" o:connecttype="rect"/>
        </v:shapetype>
        <v:shape id="Text Box 31" o:spid="_x0000_s2049" type="#_x0000_t202" style="position:absolute;margin-left:291.95pt;margin-top:780.8pt;width:11.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" filled="f" stroked="f">
          <v:textbox inset="0,0,0,0">
            <w:txbxContent>
              <w:p w:rsidR="00A95F17" w:rsidRDefault="000917CC">
                <w:pPr>
                  <w:spacing w:line="245" w:lineRule="exact"/>
                  <w:ind w:left="40"/>
                  <w:rPr>
                    <w:rFonts w:ascii="Calibri"/>
                  </w:rPr>
                </w:pP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17" w:rsidRDefault="000917CC">
    <w:pPr>
      <w:pStyle w:val="Header"/>
      <w:jc w:val="right"/>
    </w:pPr>
  </w:p>
  <w:p w:rsidR="00A95F17" w:rsidRDefault="000917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0"/>
    <o:shapelayout v:ext="edit">
      <o:idmap v:ext="edit" data="2"/>
    </o:shapelayout>
  </w:hdrShapeDefaults>
  <w:compat/>
  <w:rsids>
    <w:rsidRoot w:val="00D27EB1"/>
    <w:rsid w:val="000917CC"/>
    <w:rsid w:val="00175540"/>
    <w:rsid w:val="00395311"/>
    <w:rsid w:val="00822E43"/>
    <w:rsid w:val="008D4F72"/>
    <w:rsid w:val="00BC4F7C"/>
    <w:rsid w:val="00D27E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7CC"/>
  </w:style>
  <w:style w:type="paragraph" w:styleId="Heading1">
    <w:name w:val="heading 1"/>
    <w:basedOn w:val="Normal"/>
    <w:link w:val="Heading1Char"/>
    <w:uiPriority w:val="1"/>
    <w:qFormat/>
    <w:rsid w:val="000917CC"/>
    <w:pPr>
      <w:widowControl w:val="0"/>
      <w:autoSpaceDE w:val="0"/>
      <w:autoSpaceDN w:val="0"/>
      <w:spacing w:before="90" w:after="0" w:line="240" w:lineRule="auto"/>
      <w:ind w:left="3717"/>
      <w:outlineLvl w:val="0"/>
    </w:pPr>
    <w:rPr>
      <w:rFonts w:ascii="Times New Roman" w:eastAsia="Times New Roman" w:hAnsi="Times New Roman" w:cs="Times New Roman"/>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EB1"/>
    <w:rPr>
      <w:rFonts w:ascii="Tahoma" w:hAnsi="Tahoma" w:cs="Tahoma"/>
      <w:sz w:val="16"/>
      <w:szCs w:val="16"/>
    </w:rPr>
  </w:style>
  <w:style w:type="character" w:customStyle="1" w:styleId="Heading1Char">
    <w:name w:val="Heading 1 Char"/>
    <w:basedOn w:val="DefaultParagraphFont"/>
    <w:link w:val="Heading1"/>
    <w:uiPriority w:val="1"/>
    <w:rsid w:val="000917CC"/>
    <w:rPr>
      <w:rFonts w:ascii="Times New Roman" w:eastAsia="Times New Roman" w:hAnsi="Times New Roman" w:cs="Times New Roman"/>
      <w:b/>
      <w:bCs/>
      <w:sz w:val="24"/>
      <w:szCs w:val="24"/>
      <w:lang w:val="id-ID"/>
    </w:rPr>
  </w:style>
  <w:style w:type="paragraph" w:styleId="BodyText">
    <w:name w:val="Body Text"/>
    <w:basedOn w:val="Normal"/>
    <w:link w:val="BodyTextChar"/>
    <w:uiPriority w:val="1"/>
    <w:qFormat/>
    <w:rsid w:val="000917CC"/>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0917CC"/>
    <w:rPr>
      <w:rFonts w:ascii="Times New Roman" w:eastAsia="Times New Roman" w:hAnsi="Times New Roman" w:cs="Times New Roman"/>
      <w:sz w:val="24"/>
      <w:szCs w:val="24"/>
      <w:lang w:val="id-ID"/>
    </w:rPr>
  </w:style>
  <w:style w:type="paragraph" w:styleId="Header">
    <w:name w:val="header"/>
    <w:basedOn w:val="Normal"/>
    <w:link w:val="HeaderChar"/>
    <w:uiPriority w:val="99"/>
    <w:unhideWhenUsed/>
    <w:rsid w:val="00091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7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3184</Characters>
  <Application>Microsoft Office Word</Application>
  <DocSecurity>0</DocSecurity>
  <Lines>26</Lines>
  <Paragraphs>7</Paragraphs>
  <ScaleCrop>false</ScaleCrop>
  <Company>Microsoft</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Hukum Keluarga Islam</dc:creator>
  <cp:lastModifiedBy>Hukum Keluarga Islam</cp:lastModifiedBy>
  <cp:revision>2</cp:revision>
  <dcterms:created xsi:type="dcterms:W3CDTF">2018-11-03T06:10:00Z</dcterms:created>
  <dcterms:modified xsi:type="dcterms:W3CDTF">2018-11-03T06:10:00Z</dcterms:modified>
</cp:coreProperties>
</file>