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DCC" w:rsidRDefault="00B65DCC" w:rsidP="00B65DCC">
      <w:pPr>
        <w:spacing w:after="0" w:line="240" w:lineRule="auto"/>
        <w:jc w:val="center"/>
        <w:rPr>
          <w:b/>
          <w:bCs/>
          <w:sz w:val="28"/>
        </w:rPr>
      </w:pPr>
      <w:r w:rsidRPr="00B65DCC">
        <w:rPr>
          <w:b/>
          <w:bCs/>
          <w:sz w:val="28"/>
        </w:rPr>
        <w:t xml:space="preserve">Preferensi Minat Masyarakat Kota Palangka Raya Bertransaksi Menggunakan Kartu Pembayaran Elektronik Berlogo </w:t>
      </w:r>
    </w:p>
    <w:p w:rsidR="00320A74" w:rsidRPr="00B65DCC" w:rsidRDefault="00B65DCC" w:rsidP="00B65DCC">
      <w:pPr>
        <w:spacing w:after="0" w:line="240" w:lineRule="auto"/>
        <w:jc w:val="center"/>
        <w:rPr>
          <w:b/>
          <w:bCs/>
          <w:sz w:val="28"/>
        </w:rPr>
      </w:pPr>
      <w:r w:rsidRPr="00B65DCC">
        <w:rPr>
          <w:b/>
          <w:bCs/>
          <w:sz w:val="28"/>
        </w:rPr>
        <w:t xml:space="preserve">Gerbang Pembayaran Nasional Bank Indonesia </w:t>
      </w:r>
    </w:p>
    <w:p w:rsidR="00B76DDE" w:rsidRDefault="00B76DDE" w:rsidP="00B76DDE">
      <w:pPr>
        <w:spacing w:line="240" w:lineRule="auto"/>
        <w:jc w:val="center"/>
        <w:rPr>
          <w:b/>
          <w:sz w:val="20"/>
        </w:rPr>
      </w:pPr>
    </w:p>
    <w:p w:rsidR="00320A74" w:rsidRDefault="00320A74" w:rsidP="00B76DDE">
      <w:pPr>
        <w:spacing w:line="240" w:lineRule="auto"/>
        <w:jc w:val="center"/>
        <w:rPr>
          <w:b/>
          <w:sz w:val="20"/>
          <w:vertAlign w:val="superscript"/>
          <w:lang w:val="en-US"/>
        </w:rPr>
      </w:pPr>
      <w:r>
        <w:rPr>
          <w:b/>
          <w:sz w:val="20"/>
        </w:rPr>
        <w:t>Muhamad Reza Humaidi</w:t>
      </w:r>
      <w:r w:rsidR="00B65DCC">
        <w:rPr>
          <w:b/>
          <w:sz w:val="20"/>
          <w:vertAlign w:val="superscript"/>
        </w:rPr>
        <w:t>1)</w:t>
      </w:r>
    </w:p>
    <w:p w:rsidR="00273152" w:rsidRPr="00273152" w:rsidRDefault="00273152" w:rsidP="00B76DDE">
      <w:pPr>
        <w:spacing w:line="240" w:lineRule="auto"/>
        <w:jc w:val="center"/>
        <w:rPr>
          <w:b/>
          <w:sz w:val="20"/>
          <w:lang w:val="en-US"/>
        </w:rPr>
      </w:pPr>
      <w:r w:rsidRPr="00273152">
        <w:rPr>
          <w:b/>
          <w:sz w:val="20"/>
        </w:rPr>
        <w:t>Sofyan Hakim</w:t>
      </w:r>
      <w:r w:rsidRPr="00273152">
        <w:rPr>
          <w:b/>
          <w:sz w:val="20"/>
          <w:vertAlign w:val="superscript"/>
        </w:rPr>
        <w:t>2)</w:t>
      </w:r>
    </w:p>
    <w:p w:rsidR="00320A74" w:rsidRDefault="00AF7664" w:rsidP="00AF7664">
      <w:pPr>
        <w:pStyle w:val="ListParagraph"/>
        <w:spacing w:line="240" w:lineRule="auto"/>
        <w:ind w:left="0"/>
        <w:jc w:val="center"/>
        <w:rPr>
          <w:sz w:val="20"/>
        </w:rPr>
      </w:pPr>
      <w:r>
        <w:rPr>
          <w:sz w:val="20"/>
        </w:rPr>
        <w:t xml:space="preserve">Fakultas Ekonomi dan Bisnis Islam Program Studi Ekonomi Syariah IAIN </w:t>
      </w:r>
      <w:r w:rsidR="00320A74" w:rsidRPr="00AF7664">
        <w:rPr>
          <w:sz w:val="20"/>
        </w:rPr>
        <w:t>Palangka Raya</w:t>
      </w:r>
    </w:p>
    <w:p w:rsidR="00320A74" w:rsidRPr="003741CB" w:rsidRDefault="00AF7664" w:rsidP="00AF7664">
      <w:pPr>
        <w:pStyle w:val="ListParagraph"/>
        <w:spacing w:line="240" w:lineRule="auto"/>
        <w:ind w:left="0"/>
        <w:jc w:val="center"/>
        <w:rPr>
          <w:sz w:val="20"/>
          <w:lang w:val="en-US"/>
        </w:rPr>
      </w:pPr>
      <w:r>
        <w:rPr>
          <w:sz w:val="20"/>
        </w:rPr>
        <w:t xml:space="preserve">Email : </w:t>
      </w:r>
      <w:r w:rsidR="003741CB">
        <w:rPr>
          <w:sz w:val="20"/>
          <w:lang w:val="en-US"/>
        </w:rPr>
        <w:t>sofyan.hakim@iain-palangkaraya.ac.id</w:t>
      </w:r>
    </w:p>
    <w:p w:rsidR="007D1124" w:rsidRPr="00AF7664" w:rsidRDefault="007D1124" w:rsidP="007D1124">
      <w:pPr>
        <w:jc w:val="center"/>
        <w:rPr>
          <w:b/>
        </w:rPr>
      </w:pPr>
      <w:r w:rsidRPr="00AF7664">
        <w:rPr>
          <w:b/>
        </w:rPr>
        <w:t>Abstrak</w:t>
      </w:r>
    </w:p>
    <w:p w:rsidR="007D1124" w:rsidRPr="007D1124" w:rsidRDefault="007D1124" w:rsidP="00756119">
      <w:pPr>
        <w:pStyle w:val="ListParagraph"/>
        <w:spacing w:line="240" w:lineRule="auto"/>
        <w:ind w:left="0" w:firstLine="720"/>
        <w:jc w:val="both"/>
        <w:rPr>
          <w:sz w:val="20"/>
        </w:rPr>
      </w:pPr>
      <w:r w:rsidRPr="007D1124">
        <w:t>Penelitian ini bertujuan yaitu untuk Mendeskripsikan</w:t>
      </w:r>
      <w:r w:rsidR="003741CB">
        <w:rPr>
          <w:lang w:val="en-US"/>
        </w:rPr>
        <w:t xml:space="preserve"> </w:t>
      </w:r>
      <w:r w:rsidRPr="007D1124">
        <w:t>Upaya Kantor Perwakilan Bank Indonesia Provinsi Kalimantan Tengah menarik minat masyarakat Kota Palangka Raya bertransaksi menggunakan kartu p</w:t>
      </w:r>
      <w:r w:rsidRPr="007D1124">
        <w:rPr>
          <w:bCs/>
        </w:rPr>
        <w:t>embayaran</w:t>
      </w:r>
      <w:r w:rsidRPr="007D1124">
        <w:t xml:space="preserve"> elektronik berlogo Gerbang Pembayaran Nasional</w:t>
      </w:r>
      <w:r w:rsidRPr="007D1124">
        <w:rPr>
          <w:rFonts w:asciiTheme="majorBidi" w:hAnsiTheme="majorBidi" w:cstheme="majorBidi"/>
        </w:rPr>
        <w:t xml:space="preserve"> dan </w:t>
      </w:r>
      <w:r w:rsidRPr="007D1124">
        <w:t xml:space="preserve">Mendeskripsikan </w:t>
      </w:r>
      <w:r w:rsidRPr="007D1124">
        <w:rPr>
          <w:bCs/>
        </w:rPr>
        <w:t xml:space="preserve">Preferensi minat Masyarakat </w:t>
      </w:r>
      <w:r w:rsidRPr="007D1124">
        <w:t>Kota Palangka Raya</w:t>
      </w:r>
      <w:r w:rsidRPr="007D1124">
        <w:rPr>
          <w:bCs/>
        </w:rPr>
        <w:t xml:space="preserve"> bertransaksi menggunakan </w:t>
      </w:r>
      <w:r w:rsidRPr="007D1124">
        <w:t xml:space="preserve">kartu </w:t>
      </w:r>
      <w:r w:rsidRPr="007D1124">
        <w:rPr>
          <w:bCs/>
        </w:rPr>
        <w:t>pembayaran</w:t>
      </w:r>
      <w:r w:rsidRPr="007D1124">
        <w:t xml:space="preserve"> elektronik berlogo Gerbang Pembayaran Nasional Bank Indonesia</w:t>
      </w:r>
      <w:r w:rsidRPr="007D1124">
        <w:rPr>
          <w:rFonts w:asciiTheme="majorBidi" w:hAnsiTheme="majorBidi" w:cstheme="majorBidi"/>
        </w:rPr>
        <w:t>. Penelitian ini menggunakan metode kualitatif deskriptif, subjek penelitiannya adalah Manajer Unit Pengawasan Sistem Pembayaran, Pengelolaan Uang Rupiah, dan Keuangan Inklusif (UPSPPURKI) KPwBI Kalteng, Manajer Unit Operasional Sistem Pembayaran (UOSP) KpwBI Kalteng dan Masyarakat kota Palangka Raya yang menggunakan kartu pembayaran elektronik berlogo Gerbang Pembayaran Nasional.</w:t>
      </w:r>
    </w:p>
    <w:p w:rsidR="007D1124" w:rsidRPr="007D1124" w:rsidRDefault="007D1124" w:rsidP="00756119">
      <w:pPr>
        <w:pStyle w:val="ListParagraph"/>
        <w:spacing w:after="200" w:line="240" w:lineRule="auto"/>
        <w:ind w:left="0" w:firstLine="720"/>
        <w:jc w:val="both"/>
      </w:pPr>
      <w:r w:rsidRPr="007D1124">
        <w:rPr>
          <w:rFonts w:asciiTheme="majorBidi" w:hAnsiTheme="majorBidi" w:cstheme="majorBidi"/>
        </w:rPr>
        <w:t xml:space="preserve">Hasil penelitian ini adalah: (1) </w:t>
      </w:r>
      <w:r w:rsidRPr="007D1124">
        <w:t xml:space="preserve">Upaya </w:t>
      </w:r>
      <w:r w:rsidRPr="007D1124">
        <w:rPr>
          <w:rFonts w:asciiTheme="majorBidi" w:hAnsiTheme="majorBidi" w:cstheme="majorBidi"/>
        </w:rPr>
        <w:t xml:space="preserve">KpwBI Kalteng </w:t>
      </w:r>
      <w:r w:rsidRPr="007D1124">
        <w:t xml:space="preserve">menarik Minat Masyarakat Kota Palangka Raya bertransaksi menggunakan Kartu </w:t>
      </w:r>
      <w:r w:rsidRPr="007D1124">
        <w:rPr>
          <w:bCs/>
        </w:rPr>
        <w:t>Pembayaran</w:t>
      </w:r>
      <w:r w:rsidRPr="007D1124">
        <w:t xml:space="preserve"> Elektronik berlogo Gerbang Pembayaran Nasional</w:t>
      </w:r>
      <w:r w:rsidRPr="007D1124">
        <w:rPr>
          <w:rFonts w:asciiTheme="majorBidi" w:hAnsiTheme="majorBidi" w:cstheme="majorBidi"/>
        </w:rPr>
        <w:t xml:space="preserve"> adalah dengan beberapa upaya, pada tahun 2018, KpwBI Kalteng melakukan beberapa publikasi kepada masyarakat baik melewati media sosial, media elektronik maupun media cetak, lalu melalui kegiatan Launching, Kampanye, Sosialisasi, dan Pekan penukaran Kartu berlogo Gerbang Pembayaran Nasional. Dan pada tahun 2019, KpwBI Kalteng </w:t>
      </w:r>
      <w:r w:rsidRPr="007D1124">
        <w:rPr>
          <w:rFonts w:asciiTheme="majorBidi" w:eastAsiaTheme="majorEastAsia" w:hAnsiTheme="majorBidi" w:cstheme="majorBidi"/>
          <w:iCs/>
          <w:color w:val="000000" w:themeColor="text1"/>
        </w:rPr>
        <w:t xml:space="preserve">merencanakan ada dua kegiatan besar terkait dengan </w:t>
      </w:r>
      <w:r w:rsidRPr="007D1124">
        <w:t>Gerbang Pembayaran Nasional</w:t>
      </w:r>
      <w:r w:rsidRPr="007D1124">
        <w:rPr>
          <w:rFonts w:asciiTheme="majorBidi" w:eastAsiaTheme="majorEastAsia" w:hAnsiTheme="majorBidi" w:cstheme="majorBidi"/>
          <w:iCs/>
          <w:color w:val="000000" w:themeColor="text1"/>
        </w:rPr>
        <w:t xml:space="preserve"> atau sosialisasi </w:t>
      </w:r>
      <w:r w:rsidRPr="007D1124">
        <w:t>Gerbang Pembayaran Nasional</w:t>
      </w:r>
      <w:r w:rsidRPr="007D1124">
        <w:rPr>
          <w:rFonts w:asciiTheme="majorBidi" w:eastAsiaTheme="majorEastAsia" w:hAnsiTheme="majorBidi" w:cstheme="majorBidi"/>
          <w:iCs/>
          <w:color w:val="000000" w:themeColor="text1"/>
        </w:rPr>
        <w:t xml:space="preserve"> baik kemasyarakat maupun ke pelajar atau mahasiswa. </w:t>
      </w:r>
      <w:r w:rsidRPr="007D1124">
        <w:rPr>
          <w:rFonts w:asciiTheme="majorBidi" w:hAnsiTheme="majorBidi" w:cstheme="majorBidi"/>
        </w:rPr>
        <w:t>(2) Preferensi</w:t>
      </w:r>
      <w:r w:rsidRPr="007D1124">
        <w:rPr>
          <w:bCs/>
        </w:rPr>
        <w:t xml:space="preserve"> Masyarakat</w:t>
      </w:r>
      <w:r w:rsidRPr="007D1124">
        <w:t xml:space="preserve"> Kota Palangka Raya</w:t>
      </w:r>
      <w:r w:rsidRPr="007D1124">
        <w:rPr>
          <w:bCs/>
        </w:rPr>
        <w:t xml:space="preserve"> bertransaksi menggunakan </w:t>
      </w:r>
      <w:r w:rsidRPr="007D1124">
        <w:t xml:space="preserve">Kartu </w:t>
      </w:r>
      <w:r w:rsidRPr="007D1124">
        <w:rPr>
          <w:bCs/>
        </w:rPr>
        <w:t>Pembayaran</w:t>
      </w:r>
      <w:r w:rsidRPr="007D1124">
        <w:t xml:space="preserve"> Elektronik berlogo Gerbang Pembayaran Nasional Bank Indonesia adalah dari faktor Internal dengan 15 Narasumber dari 19 total Narasumber yang terdapat pada penelitian ini mereka mengatakan serupa yaitu Preferensi utama yang mempengaruhi minat masyarakat adalah Kenyamanan, Kemudahan bertransaksi dengan fitur dan layanan terstandardisasi, dan juga biaya lebih murah daripada kartu sebelumnya yang berlogo Visa maupun Mastercard.</w:t>
      </w:r>
    </w:p>
    <w:p w:rsidR="007D1124" w:rsidRPr="007D1124" w:rsidRDefault="007D1124" w:rsidP="007D1124">
      <w:pPr>
        <w:spacing w:line="360" w:lineRule="auto"/>
        <w:ind w:left="1701" w:hanging="1701"/>
        <w:jc w:val="both"/>
        <w:rPr>
          <w:rFonts w:asciiTheme="majorBidi" w:hAnsiTheme="majorBidi" w:cstheme="majorBidi"/>
          <w:i/>
        </w:rPr>
      </w:pPr>
      <w:r w:rsidRPr="007D1124">
        <w:rPr>
          <w:rFonts w:asciiTheme="majorBidi" w:hAnsiTheme="majorBidi" w:cstheme="majorBidi"/>
          <w:b/>
        </w:rPr>
        <w:t xml:space="preserve">Kata Kunci : </w:t>
      </w:r>
      <w:r w:rsidRPr="007D1124">
        <w:rPr>
          <w:rFonts w:asciiTheme="majorBidi" w:hAnsiTheme="majorBidi" w:cstheme="majorBidi"/>
          <w:i/>
        </w:rPr>
        <w:t>Upaya KpwBI Kalteng, Minat Masyarakat, dan Gerbang Pembayaran Nasional (GPN).</w:t>
      </w:r>
    </w:p>
    <w:p w:rsidR="00320A74" w:rsidRPr="007D1124" w:rsidRDefault="007D1124" w:rsidP="00AF7664">
      <w:pPr>
        <w:jc w:val="center"/>
        <w:rPr>
          <w:b/>
          <w:i/>
        </w:rPr>
      </w:pPr>
      <w:r w:rsidRPr="007D1124">
        <w:rPr>
          <w:b/>
          <w:i/>
        </w:rPr>
        <w:t>Abstrack</w:t>
      </w:r>
    </w:p>
    <w:p w:rsidR="00733E24" w:rsidRPr="007D1124" w:rsidRDefault="00756119" w:rsidP="00733E24">
      <w:pPr>
        <w:pStyle w:val="HTMLPreformatted"/>
        <w:jc w:val="both"/>
        <w:rPr>
          <w:rFonts w:asciiTheme="majorBidi" w:hAnsiTheme="majorBidi" w:cstheme="majorBidi"/>
          <w:i/>
          <w:sz w:val="24"/>
          <w:lang w:val="id-ID"/>
        </w:rPr>
      </w:pPr>
      <w:r>
        <w:rPr>
          <w:rFonts w:ascii="Times New Roman" w:hAnsi="Times New Roman" w:cs="Times New Roman"/>
          <w:i/>
          <w:sz w:val="24"/>
          <w:lang/>
        </w:rPr>
        <w:tab/>
      </w:r>
      <w:r w:rsidR="00733E24" w:rsidRPr="007D1124">
        <w:rPr>
          <w:rFonts w:ascii="Times New Roman" w:hAnsi="Times New Roman" w:cs="Times New Roman"/>
          <w:i/>
          <w:sz w:val="24"/>
          <w:lang/>
        </w:rPr>
        <w:t>The purpose of this research is to</w:t>
      </w:r>
      <w:r w:rsidR="00733E24" w:rsidRPr="007D1124">
        <w:rPr>
          <w:rFonts w:ascii="Times New Roman" w:hAnsi="Times New Roman" w:cs="Times New Roman"/>
          <w:i/>
          <w:sz w:val="24"/>
        </w:rPr>
        <w:t xml:space="preserve"> </w:t>
      </w:r>
      <w:proofErr w:type="gramStart"/>
      <w:r w:rsidR="00733E24" w:rsidRPr="007D1124">
        <w:rPr>
          <w:rFonts w:ascii="Times New Roman" w:hAnsi="Times New Roman" w:cs="Times New Roman"/>
          <w:i/>
          <w:sz w:val="24"/>
        </w:rPr>
        <w:t>are</w:t>
      </w:r>
      <w:proofErr w:type="gramEnd"/>
      <w:r w:rsidR="00733E24" w:rsidRPr="007D1124">
        <w:rPr>
          <w:rFonts w:ascii="Times New Roman" w:hAnsi="Times New Roman" w:cs="Times New Roman"/>
          <w:i/>
          <w:sz w:val="24"/>
        </w:rPr>
        <w:t xml:space="preserve"> effort</w:t>
      </w:r>
      <w:r w:rsidR="00733E24" w:rsidRPr="007D1124">
        <w:rPr>
          <w:rFonts w:asciiTheme="majorBidi" w:hAnsiTheme="majorBidi" w:cstheme="majorBidi"/>
          <w:i/>
          <w:sz w:val="24"/>
        </w:rPr>
        <w:t xml:space="preserve"> from office unit Indonesia Bank Province Kalimantan Tengah to attract people’s interest in </w:t>
      </w:r>
      <w:proofErr w:type="spellStart"/>
      <w:r w:rsidR="00733E24" w:rsidRPr="007D1124">
        <w:rPr>
          <w:rFonts w:asciiTheme="majorBidi" w:hAnsiTheme="majorBidi" w:cstheme="majorBidi"/>
          <w:i/>
          <w:sz w:val="24"/>
        </w:rPr>
        <w:t>Palangka</w:t>
      </w:r>
      <w:proofErr w:type="spellEnd"/>
      <w:r w:rsidR="00733E24" w:rsidRPr="007D1124">
        <w:rPr>
          <w:rFonts w:asciiTheme="majorBidi" w:hAnsiTheme="majorBidi" w:cstheme="majorBidi"/>
          <w:i/>
          <w:sz w:val="24"/>
        </w:rPr>
        <w:t xml:space="preserve"> Raya on transaction using Electric Payment Card named National Payment Gateway from Indonesia Bank and the Preference peoples’ interest in </w:t>
      </w:r>
      <w:proofErr w:type="spellStart"/>
      <w:r w:rsidR="00733E24" w:rsidRPr="007D1124">
        <w:rPr>
          <w:rFonts w:asciiTheme="majorBidi" w:hAnsiTheme="majorBidi" w:cstheme="majorBidi"/>
          <w:i/>
          <w:sz w:val="24"/>
        </w:rPr>
        <w:t>palangka</w:t>
      </w:r>
      <w:proofErr w:type="spellEnd"/>
      <w:r w:rsidR="00733E24" w:rsidRPr="007D1124">
        <w:rPr>
          <w:rFonts w:asciiTheme="majorBidi" w:hAnsiTheme="majorBidi" w:cstheme="majorBidi"/>
          <w:i/>
          <w:sz w:val="24"/>
        </w:rPr>
        <w:t xml:space="preserve"> Raya on Transaction using Electric Payment Card named National Payment Gateway from Indonesia Bank.</w:t>
      </w:r>
      <w:r w:rsidR="00733E24" w:rsidRPr="007D1124">
        <w:rPr>
          <w:rFonts w:asciiTheme="majorBidi" w:hAnsiTheme="majorBidi" w:cstheme="majorBidi"/>
          <w:i/>
          <w:sz w:val="24"/>
          <w:lang w:val="id-ID"/>
        </w:rPr>
        <w:t xml:space="preserve"> </w:t>
      </w:r>
      <w:r w:rsidR="00733E24" w:rsidRPr="007D1124">
        <w:rPr>
          <w:rFonts w:asciiTheme="majorBidi" w:hAnsiTheme="majorBidi" w:cstheme="majorBidi"/>
          <w:i/>
          <w:sz w:val="24"/>
        </w:rPr>
        <w:t xml:space="preserve">This research used </w:t>
      </w:r>
      <w:proofErr w:type="spellStart"/>
      <w:r w:rsidR="00733E24" w:rsidRPr="007D1124">
        <w:rPr>
          <w:rFonts w:asciiTheme="majorBidi" w:hAnsiTheme="majorBidi" w:cstheme="majorBidi"/>
          <w:i/>
          <w:sz w:val="24"/>
        </w:rPr>
        <w:t>qualtitative</w:t>
      </w:r>
      <w:proofErr w:type="spellEnd"/>
      <w:r w:rsidR="00733E24" w:rsidRPr="007D1124">
        <w:rPr>
          <w:rFonts w:asciiTheme="majorBidi" w:hAnsiTheme="majorBidi" w:cstheme="majorBidi"/>
          <w:i/>
          <w:sz w:val="24"/>
        </w:rPr>
        <w:t xml:space="preserve"> descriptive method, the subject of this research were Unit Manager Payment Surveillance System , Rupiah Management, Inclusive Finance (UPPSPPURKI) of Office Unit Indonesia Bank Province Kalimantan Tengah, Manager Unit Operational Payment System ( </w:t>
      </w:r>
      <w:r w:rsidR="00733E24" w:rsidRPr="007D1124">
        <w:rPr>
          <w:rFonts w:asciiTheme="majorBidi" w:hAnsiTheme="majorBidi" w:cstheme="majorBidi"/>
          <w:i/>
          <w:sz w:val="24"/>
        </w:rPr>
        <w:lastRenderedPageBreak/>
        <w:t>UOSP) of Indonesia Bank Province Kalimantan Tengah which used using Electric Payment Card named National Payment Gateway from Indonesia Bank.</w:t>
      </w:r>
    </w:p>
    <w:p w:rsidR="00733E24" w:rsidRPr="007D1124" w:rsidRDefault="00733E24" w:rsidP="00756119">
      <w:pPr>
        <w:spacing w:after="0"/>
        <w:ind w:firstLine="720"/>
        <w:jc w:val="both"/>
        <w:rPr>
          <w:rFonts w:asciiTheme="majorBidi" w:hAnsiTheme="majorBidi" w:cstheme="majorBidi"/>
          <w:i/>
        </w:rPr>
      </w:pPr>
      <w:r w:rsidRPr="007D1124">
        <w:rPr>
          <w:rFonts w:asciiTheme="majorBidi" w:hAnsiTheme="majorBidi" w:cstheme="majorBidi"/>
          <w:i/>
        </w:rPr>
        <w:t>The result of this research shows that : (1) The efforts from office unit Indonesia Bank Province Kalimantan Tengah to attract people’s interest in Palangka Raya on transaction using Electric Payment Card named National Payment Gateway from Indonesia Bank can be see like in  last year or 2018 they published to the people through social media, electronic media and printed media and also launching, campaign, socialiszation, Week trade NPG card .  While in 2019, they plan two big events related with National Payment Gateway or socialiszation the NPG to the people like students and that events not to different with the last year events. (2) The main Preference to attract people’s interest in Palangka Raya on transaction using Electric Payment Card named National Payment Gateway from Indonesia Bank was from the internal, 15 from 19 respondents said that the main factors were comfortable, Simpleness transaction with the features and standardize services, and the cheaper cost that the card before it like Visa or Mastercard.</w:t>
      </w:r>
    </w:p>
    <w:p w:rsidR="00B76DDE" w:rsidRPr="007D1124" w:rsidRDefault="00B76DDE" w:rsidP="00733E24">
      <w:pPr>
        <w:spacing w:after="0"/>
        <w:jc w:val="both"/>
        <w:rPr>
          <w:rFonts w:asciiTheme="majorBidi" w:hAnsiTheme="majorBidi" w:cstheme="majorBidi"/>
          <w:i/>
        </w:rPr>
      </w:pPr>
    </w:p>
    <w:p w:rsidR="00733E24" w:rsidRDefault="00B76DDE" w:rsidP="00733E24">
      <w:pPr>
        <w:ind w:left="993" w:hanging="993"/>
        <w:jc w:val="both"/>
        <w:rPr>
          <w:rFonts w:asciiTheme="majorBidi" w:hAnsiTheme="majorBidi" w:cstheme="majorBidi"/>
        </w:rPr>
      </w:pPr>
      <w:r w:rsidRPr="007D1124">
        <w:rPr>
          <w:rFonts w:asciiTheme="majorBidi" w:hAnsiTheme="majorBidi" w:cstheme="majorBidi"/>
          <w:b/>
          <w:i/>
        </w:rPr>
        <w:t>Key</w:t>
      </w:r>
      <w:r w:rsidR="00733E24" w:rsidRPr="007D1124">
        <w:rPr>
          <w:rFonts w:asciiTheme="majorBidi" w:hAnsiTheme="majorBidi" w:cstheme="majorBidi"/>
          <w:b/>
          <w:i/>
        </w:rPr>
        <w:t>words</w:t>
      </w:r>
      <w:r w:rsidR="00733E24" w:rsidRPr="007D1124">
        <w:rPr>
          <w:rFonts w:asciiTheme="majorBidi" w:hAnsiTheme="majorBidi" w:cstheme="majorBidi"/>
        </w:rPr>
        <w:t xml:space="preserve"> :</w:t>
      </w:r>
      <w:r w:rsidR="00733E24" w:rsidRPr="007D1124">
        <w:rPr>
          <w:rFonts w:asciiTheme="majorBidi" w:hAnsiTheme="majorBidi" w:cstheme="majorBidi"/>
          <w:i/>
        </w:rPr>
        <w:t>The efforts office unit Indonesia Bank Province KalimantanTengah, People’s Interest, and  National Payment Gateway (NPG)</w:t>
      </w:r>
      <w:r w:rsidR="00733E24" w:rsidRPr="007D1124">
        <w:rPr>
          <w:rFonts w:asciiTheme="majorBidi" w:hAnsiTheme="majorBidi" w:cstheme="majorBidi"/>
        </w:rPr>
        <w:t xml:space="preserve">  </w:t>
      </w:r>
    </w:p>
    <w:p w:rsidR="007D1124" w:rsidRPr="007D1124" w:rsidRDefault="007D1124" w:rsidP="00733E24">
      <w:pPr>
        <w:ind w:left="993" w:hanging="993"/>
        <w:jc w:val="both"/>
        <w:rPr>
          <w:rFonts w:asciiTheme="majorBidi" w:hAnsiTheme="majorBidi" w:cstheme="majorBidi"/>
        </w:rPr>
      </w:pPr>
    </w:p>
    <w:p w:rsidR="00884B2E" w:rsidRPr="007D1124" w:rsidRDefault="007D1124" w:rsidP="007D1124">
      <w:pPr>
        <w:tabs>
          <w:tab w:val="center" w:pos="4513"/>
        </w:tabs>
        <w:spacing w:line="480" w:lineRule="auto"/>
        <w:jc w:val="both"/>
        <w:rPr>
          <w:b/>
        </w:rPr>
      </w:pPr>
      <w:r w:rsidRPr="007D1124">
        <w:rPr>
          <w:b/>
        </w:rPr>
        <w:t>PENDAHULUAN</w:t>
      </w:r>
    </w:p>
    <w:p w:rsidR="00884B2E" w:rsidRDefault="00884B2E" w:rsidP="00A70C6C">
      <w:pPr>
        <w:spacing w:line="360" w:lineRule="auto"/>
        <w:ind w:firstLine="567"/>
        <w:jc w:val="both"/>
        <w:rPr>
          <w:sz w:val="20"/>
        </w:rPr>
        <w:sectPr w:rsidR="00884B2E" w:rsidSect="00884B2E">
          <w:pgSz w:w="11907" w:h="17294" w:code="9"/>
          <w:pgMar w:top="1440" w:right="1440" w:bottom="1440" w:left="1440" w:header="709" w:footer="709" w:gutter="0"/>
          <w:cols w:space="708"/>
          <w:docGrid w:linePitch="360"/>
        </w:sectPr>
      </w:pPr>
    </w:p>
    <w:p w:rsidR="0062761D" w:rsidRPr="001B4746" w:rsidRDefault="004E6F61" w:rsidP="00C10206">
      <w:pPr>
        <w:spacing w:line="240" w:lineRule="auto"/>
        <w:ind w:firstLine="567"/>
        <w:jc w:val="both"/>
      </w:pPr>
      <w:r w:rsidRPr="001B4746">
        <w:lastRenderedPageBreak/>
        <w:t xml:space="preserve">Bank Indonesia merupakan lembaga yang ditunjuk oleh pemerintah untuk menjaga kestabilan nilai rupiah. Dasar hukum Bank Indonesia telah dijelaskan dalam Undang-Undang No 23 tahun 1999 dan direvisi dalam Undang- Undang No.6 Tahun 2009. Bank Indonesia memiliki 3 tugas pokok yaitu, menetapkan dan melaksanakan kebijakan moneter, mengatur dan menjaga sistem pembayaran, menjaga stabilitas sistem keuangan. </w:t>
      </w:r>
      <w:r w:rsidR="0062761D" w:rsidRPr="001B4746">
        <w:t>Seiring kemajuan di bidang perekonomian dan teknologi mempengaruhi sistem pembayaran yang ada di Indonesia. Sistem adalah himpunan dari bagian-bagian yang saling berhubungan, yang secara bersama</w:t>
      </w:r>
      <w:bookmarkStart w:id="0" w:name="_GoBack"/>
      <w:bookmarkEnd w:id="0"/>
      <w:r w:rsidR="0062761D" w:rsidRPr="001B4746">
        <w:t xml:space="preserve"> mencapai tujuan-tujuan yang sama.</w:t>
      </w:r>
      <w:r w:rsidR="0062761D" w:rsidRPr="001B4746">
        <w:rPr>
          <w:rStyle w:val="FootnoteReference"/>
        </w:rPr>
        <w:footnoteReference w:id="1"/>
      </w:r>
      <w:r w:rsidR="0062761D" w:rsidRPr="001B4746">
        <w:t xml:space="preserve">  Pembayaran adalah suatu tindakan menukarkan sesuatu (uang/barang) dengan maksud dan tujuan yang sama yang dilakukan oleh dua orang atau lebih.</w:t>
      </w:r>
      <w:r w:rsidR="0062761D" w:rsidRPr="001B4746">
        <w:rPr>
          <w:rStyle w:val="FootnoteReference"/>
        </w:rPr>
        <w:footnoteReference w:id="2"/>
      </w:r>
      <w:r w:rsidR="0062761D" w:rsidRPr="001B4746">
        <w:t xml:space="preserve"> </w:t>
      </w:r>
    </w:p>
    <w:p w:rsidR="004E6F61" w:rsidRPr="001B4746" w:rsidRDefault="004E6F61" w:rsidP="00C10206">
      <w:pPr>
        <w:spacing w:line="240" w:lineRule="auto"/>
        <w:ind w:firstLine="567"/>
        <w:jc w:val="both"/>
      </w:pPr>
      <w:r w:rsidRPr="001B4746">
        <w:t>Tujuan Bank Indonesia dalam Sistem Pembayaran adalah menciptakan Sistem Pembayaran yang efisien, aman dan andal dengan memperhatikan perluasan akses dan perlindungan konsumen. Untuk mencapai tujuan tersebut Bank Indonesia berperan sebagai operator yang menyediakan layanan sistem pembayaran serta sebagai regulator, perizinan, fasilitator dan pengawas untuk sistem pembayaran yang diselenggarakan industri.</w:t>
      </w:r>
      <w:r w:rsidRPr="001B4746">
        <w:rPr>
          <w:rStyle w:val="FootnoteReference"/>
        </w:rPr>
        <w:footnoteReference w:id="3"/>
      </w:r>
    </w:p>
    <w:p w:rsidR="004E6F61" w:rsidRPr="001B4746" w:rsidRDefault="004E6F61" w:rsidP="00C10206">
      <w:pPr>
        <w:spacing w:line="240" w:lineRule="auto"/>
        <w:ind w:firstLine="567"/>
        <w:jc w:val="both"/>
      </w:pPr>
      <w:r w:rsidRPr="001B4746">
        <w:t xml:space="preserve">Pada kartu ATM/Debit card masyarakat di Indonesia, sering ditemukan logo Visa dan Mastercard yang tercantum didalam kartu. Jadi secara sadar maupun tidak selama masyarakat Indonesia menggunakan kartu berlogo kedua perusahaan asing tersebut, maka kedua perusahaan asal Amerika Serikat tersebut mendapatkan keuntungan pada setiap transaksi debit di Indonesia. Visa dan Mastercard merupakan jaringan kartu elektronik raksasa asal Amerika Serikat, dan memiliki lingkup bisnis yang sangat luas hingga ratusan negara. Jadi jika kita melakukan transaksi baik itu berupa transfer, tarik tunai, dan sebagainya di </w:t>
      </w:r>
      <w:r w:rsidRPr="001B4746">
        <w:lastRenderedPageBreak/>
        <w:t>Indonesia, pemprosesan datanya harus melalui server amerika serikat dahulu setelah itu baru kembali ke Indonesia dan itu bisa merugikan negara karena biaya yang dibebankan oleh Visa dan Mastercard kepada nasabah pada saat bertransaksi akan menjadi pemasukan negara adidaya tersebut. Saat ini biaya untuk satu kali  transaksi kartu elektronik berlogo Visa adalah 0,8% sedangkan Mastercard adalah 0,85% dan apabila terdapat dua logo tersebut maka akan berjumlah 1,65%.</w:t>
      </w:r>
      <w:r w:rsidRPr="001B4746">
        <w:rPr>
          <w:rStyle w:val="FootnoteReference"/>
        </w:rPr>
        <w:footnoteReference w:id="4"/>
      </w:r>
    </w:p>
    <w:p w:rsidR="004E6F61" w:rsidRPr="001B4746" w:rsidRDefault="004E6F61" w:rsidP="00C10206">
      <w:pPr>
        <w:spacing w:line="240" w:lineRule="auto"/>
        <w:ind w:firstLine="567"/>
        <w:jc w:val="both"/>
      </w:pPr>
      <w:r w:rsidRPr="001B4746">
        <w:t>Bank Indonesia  menganggap kehadiran provider asing seperti Visa dan Mastercard merugikan Industri Perbankan Nasional apabila terus digunakan berkelanjutan, maka dari itu Bank Indonesia pada tanggal 4 Desember 2017 lalu meluncurkan Gerbang Pembayaran Nasional (GPN) sebagai upaya kemandirian Indonesia dari sisi sistem pembayaran. Dalam membangun suatu sistem pembayaran yang kokoh untuk Indonesia, Bank Indonesia (BI) berkomitmen secara terbuka untuk mengembangkan National Payment Gateway (NPG) atau jika dalam bahasa Indonesia menjadi Gerbang Pembayaran Nasional (GPN) untuk meningkatkan interoperabilitas dan interkonektivitas sistem pembayaran di Indonesia. Biaya administrasi untuk satu kali transaksi kartu elektronik adalah 1% selain lebih murah biaya tersebut jadi devisa negara jadi sangat menguntungkan negara.</w:t>
      </w:r>
    </w:p>
    <w:p w:rsidR="004E6F61" w:rsidRPr="001B4746" w:rsidRDefault="004E6F61" w:rsidP="00C10206">
      <w:pPr>
        <w:spacing w:line="240" w:lineRule="auto"/>
        <w:ind w:firstLine="567"/>
        <w:jc w:val="both"/>
      </w:pPr>
      <w:r w:rsidRPr="001B4746">
        <w:t>Gerbang Pembayaran Nasional (GPN) adalah suatu sistem yang menghubungkan berbagai pembayaran elektronik atau transaksi non tunai pada semua instrumen Bank dalam satu sistem pembayaran. Secara mudah, masyarakat tidak perlu lagi mencari mesin EDC dari bank yang sama dengan kartu yang dimiliki karena semua kartu yang diterbitkan oleh penerbit domestik dapat terhubung dengan satu mesin EDC.</w:t>
      </w:r>
      <w:r w:rsidRPr="001B4746">
        <w:rPr>
          <w:rStyle w:val="FootnoteReference"/>
        </w:rPr>
        <w:footnoteReference w:id="5"/>
      </w:r>
    </w:p>
    <w:p w:rsidR="004E6F61" w:rsidRPr="001B4746" w:rsidRDefault="004E6F61" w:rsidP="00C10206">
      <w:pPr>
        <w:spacing w:line="240" w:lineRule="auto"/>
        <w:ind w:firstLine="567"/>
        <w:jc w:val="both"/>
      </w:pPr>
      <w:r w:rsidRPr="001B4746">
        <w:t xml:space="preserve">Implementasi GPN diatur dalam Peraturan Bank Indonesia (BI) Nomor 19/8/PBI/2017 tanggal 21 Juni 2017 dan Peraturan Anggota Dewan Gubernur (PADG) Nomor 19/10/PADG/2017 tanggal 20 September 2017 tentang Gerbang Pembayaran Nasional. Melalui dua aturan tersebut, Bank Indonesia Mengharapkan terjadinya sharing infrastruktur sehingga </w:t>
      </w:r>
      <w:r w:rsidRPr="001B4746">
        <w:rPr>
          <w:i/>
        </w:rPr>
        <w:t>utilisasi</w:t>
      </w:r>
      <w:r w:rsidRPr="001B4746">
        <w:t xml:space="preserve"> terminal anjungan tunai mandiri (ATM) dan Electronic data capture (EDC) meningkat. Dengan adanya peraturan tersebut Indonesia menunjukkan dapat mandiri dari sistem pembayaran, mengikuti negara-negara lain yang sudah duluan mempunyai jaringan pembayaran sendiri seperti, UnionPay dari China, JCB dari Jepang, NETS dari Singapura, iDEAL dari Belanda, dan banyak lagi. Berlakunya GPN secara efektif dimulai pada bulan Juni 2018, Maka dari itu dengan menerapkan GPN (Gerbang Pembayaran Nasional) Indonesia sudah mampu mandiri dengan produk hasil Negara sendiri. GPN merupakan produk baru Bank Indonesia. Penukaran kartu debit atau ATM yang berlogo Visa dan Mastercard ke kartu yang berlogo GPN saat ini menjadi salah satu program prioritas Bank Indonesia untuk mensukseskan sistem pembayaran non tunai di Indonesia. </w:t>
      </w:r>
    </w:p>
    <w:p w:rsidR="00CB5F50" w:rsidRPr="001B4746" w:rsidRDefault="00CB5F50" w:rsidP="00C10206">
      <w:pPr>
        <w:spacing w:line="240" w:lineRule="auto"/>
        <w:ind w:firstLine="567"/>
        <w:jc w:val="both"/>
      </w:pPr>
      <w:r w:rsidRPr="001B4746">
        <w:t xml:space="preserve">Program Gerbang Pembayaran Nasional (GPN) Bank Indonesia di Kota Palangka Raya diluncurkan pertama kali pada Launching dan Kampanye GPN di Bundaran Besar Palangkaraya pada tanggal 16 September 2018, dan diisi dengan kemeriahan dan </w:t>
      </w:r>
      <w:r w:rsidRPr="001B4746">
        <w:rPr>
          <w:i/>
        </w:rPr>
        <w:t>euforia</w:t>
      </w:r>
      <w:r w:rsidRPr="001B4746">
        <w:t xml:space="preserve"> masyarakat kota cantik Palangkaraya.</w:t>
      </w:r>
      <w:r w:rsidRPr="001B4746">
        <w:rPr>
          <w:rStyle w:val="FootnoteReference"/>
        </w:rPr>
        <w:footnoteReference w:id="6"/>
      </w:r>
      <w:r w:rsidRPr="001B4746">
        <w:t xml:space="preserve"> Setelah Launching dan Kampanye dilaksanakan dilanjutkan dengan diadakannya sosialisasi mengenai Gerakan Nasional non Tunai (GNNT) dan Gerbang Pembayaran Nasional (GPN) di Aula Rahan Universitas Palangka Raya, maka dari itu saya selaku penulis ingin mengetahui implementasi dari pelaksanaan peralihan kepada Kartu GPN yang dirasakan Masyarakat di Kota Palangkaraya.</w:t>
      </w:r>
    </w:p>
    <w:p w:rsidR="0025452A" w:rsidRPr="001B4746" w:rsidRDefault="00CB5F50" w:rsidP="006633C0">
      <w:pPr>
        <w:spacing w:line="240" w:lineRule="auto"/>
        <w:ind w:firstLine="567"/>
        <w:jc w:val="both"/>
      </w:pPr>
      <w:r w:rsidRPr="001B4746">
        <w:lastRenderedPageBreak/>
        <w:t xml:space="preserve">Dari uraian diatas, </w:t>
      </w:r>
      <w:r w:rsidR="006633C0" w:rsidRPr="001B4746">
        <w:t xml:space="preserve">terdapat beberapa rumusan masalah yaitu; 1). </w:t>
      </w:r>
      <w:r w:rsidR="0025452A" w:rsidRPr="001B4746">
        <w:t xml:space="preserve">Bagaimana Upaya Kantor Perwakilan Bank Indonesia Provinsi Kalimantan Tengah menarik Minat Masyarakat Kota Palangka Raya bertransaksi menggunakan Kartu </w:t>
      </w:r>
      <w:r w:rsidR="0025452A" w:rsidRPr="001B4746">
        <w:rPr>
          <w:bCs/>
        </w:rPr>
        <w:t>Pembayaran</w:t>
      </w:r>
      <w:r w:rsidR="0025452A" w:rsidRPr="001B4746">
        <w:t xml:space="preserve"> Elektronik berl</w:t>
      </w:r>
      <w:r w:rsidR="001B4746">
        <w:t>ogo Gerbang Pembayaran Nasional.</w:t>
      </w:r>
      <w:r w:rsidR="006633C0" w:rsidRPr="001B4746">
        <w:t xml:space="preserve"> dan 2) </w:t>
      </w:r>
      <w:r w:rsidR="0025452A" w:rsidRPr="001B4746">
        <w:t xml:space="preserve">Bagaimana </w:t>
      </w:r>
      <w:r w:rsidR="0025452A" w:rsidRPr="001B4746">
        <w:rPr>
          <w:bCs/>
        </w:rPr>
        <w:t xml:space="preserve">Preferensi minat Masyarakat </w:t>
      </w:r>
      <w:r w:rsidR="0025452A" w:rsidRPr="001B4746">
        <w:t>Kota Palangka Raya</w:t>
      </w:r>
      <w:r w:rsidR="0025452A" w:rsidRPr="001B4746">
        <w:rPr>
          <w:bCs/>
        </w:rPr>
        <w:t xml:space="preserve"> bertransaksi menggunakan </w:t>
      </w:r>
      <w:r w:rsidR="0025452A" w:rsidRPr="001B4746">
        <w:t xml:space="preserve">Kartu </w:t>
      </w:r>
      <w:r w:rsidR="0025452A" w:rsidRPr="001B4746">
        <w:rPr>
          <w:bCs/>
        </w:rPr>
        <w:t>Pembayaran</w:t>
      </w:r>
      <w:r w:rsidR="0025452A" w:rsidRPr="001B4746">
        <w:t xml:space="preserve"> Elektronik berlogo Gerbang Pem</w:t>
      </w:r>
      <w:r w:rsidR="001B4746">
        <w:t xml:space="preserve">bayaran Nasional Bank Indonesia. Peneliti menggunakan teknik pengumpulan data </w:t>
      </w:r>
      <w:r w:rsidR="00747D64">
        <w:t>Observasi, Wawancara, dan Dokumentasi.</w:t>
      </w:r>
    </w:p>
    <w:p w:rsidR="00D476F9" w:rsidRPr="001B4746" w:rsidRDefault="00D476F9" w:rsidP="001B4746">
      <w:pPr>
        <w:spacing w:line="240" w:lineRule="auto"/>
        <w:jc w:val="both"/>
        <w:rPr>
          <w:i/>
        </w:rPr>
      </w:pPr>
    </w:p>
    <w:p w:rsidR="0067748B" w:rsidRPr="00747D64" w:rsidRDefault="00747D64" w:rsidP="00747D64">
      <w:pPr>
        <w:spacing w:line="360" w:lineRule="auto"/>
        <w:jc w:val="both"/>
        <w:rPr>
          <w:b/>
        </w:rPr>
      </w:pPr>
      <w:r w:rsidRPr="00747D64">
        <w:rPr>
          <w:b/>
        </w:rPr>
        <w:t>KAJIAN PUSTAKA</w:t>
      </w:r>
    </w:p>
    <w:p w:rsidR="00CB5F50" w:rsidRPr="00747D64" w:rsidRDefault="00494E22" w:rsidP="00747D64">
      <w:pPr>
        <w:spacing w:line="240" w:lineRule="auto"/>
        <w:jc w:val="both"/>
        <w:rPr>
          <w:b/>
        </w:rPr>
      </w:pPr>
      <w:r w:rsidRPr="00747D64">
        <w:rPr>
          <w:b/>
        </w:rPr>
        <w:t>Teori Produk</w:t>
      </w:r>
    </w:p>
    <w:p w:rsidR="00494E22" w:rsidRPr="001B4746" w:rsidRDefault="00494E22" w:rsidP="007B2CFE">
      <w:pPr>
        <w:pStyle w:val="ListParagraph"/>
        <w:spacing w:line="240" w:lineRule="auto"/>
        <w:ind w:left="0" w:firstLine="567"/>
        <w:jc w:val="both"/>
      </w:pPr>
      <w:r w:rsidRPr="001B4746">
        <w:t>Menurut Kotler dan Armstrong, produk adalah sesuatu yang dapat ditawarkan ke pasar untuk mendapatkan perhatian, untuk dibeli, digunakan, atau dikonsumsi yang dapat memenuhi suatu keinginan atau kebutuhan. Yang dimaksud dengan produk adalah objek fisik, jasa, orang, tempat organisasi dan gagasan.</w:t>
      </w:r>
      <w:r w:rsidRPr="001B4746">
        <w:rPr>
          <w:rStyle w:val="FootnoteReference"/>
        </w:rPr>
        <w:footnoteReference w:id="7"/>
      </w:r>
      <w:r w:rsidRPr="001B4746">
        <w:t xml:space="preserve"> Adapun Upaya mengenalkan Produk yaitu sebagai berikut:</w:t>
      </w:r>
    </w:p>
    <w:p w:rsidR="00494E22" w:rsidRPr="001B4746" w:rsidRDefault="00494E22" w:rsidP="007B2CFE">
      <w:pPr>
        <w:pStyle w:val="ListParagraph"/>
        <w:numPr>
          <w:ilvl w:val="0"/>
          <w:numId w:val="2"/>
        </w:numPr>
        <w:spacing w:line="240" w:lineRule="auto"/>
        <w:ind w:left="426" w:hanging="426"/>
        <w:jc w:val="both"/>
      </w:pPr>
      <w:r w:rsidRPr="001B4746">
        <w:t>Publikasi, adalah  penyebaran  pesan  yang direncanakan   dan   dilakukan   untuk   kepentingan   tertentu   dari organisasi  dan  perorangan  pada suatu media.</w:t>
      </w:r>
      <w:r w:rsidRPr="001B4746">
        <w:rPr>
          <w:rStyle w:val="FootnoteReference"/>
        </w:rPr>
        <w:footnoteReference w:id="8"/>
      </w:r>
    </w:p>
    <w:p w:rsidR="00494E22" w:rsidRPr="001B4746" w:rsidRDefault="00494E22" w:rsidP="00747D64">
      <w:pPr>
        <w:pStyle w:val="ListParagraph"/>
        <w:numPr>
          <w:ilvl w:val="0"/>
          <w:numId w:val="3"/>
        </w:numPr>
        <w:spacing w:line="240" w:lineRule="auto"/>
        <w:ind w:left="851" w:hanging="283"/>
        <w:jc w:val="both"/>
      </w:pPr>
      <w:r w:rsidRPr="001B4746">
        <w:t>Media Sosial.</w:t>
      </w:r>
    </w:p>
    <w:p w:rsidR="00494E22" w:rsidRPr="001B4746" w:rsidRDefault="00494E22" w:rsidP="00747D64">
      <w:pPr>
        <w:pStyle w:val="ListParagraph"/>
        <w:numPr>
          <w:ilvl w:val="0"/>
          <w:numId w:val="3"/>
        </w:numPr>
        <w:spacing w:line="240" w:lineRule="auto"/>
        <w:ind w:left="851" w:hanging="283"/>
        <w:jc w:val="both"/>
      </w:pPr>
      <w:r w:rsidRPr="001B4746">
        <w:t>Media Elektronik.</w:t>
      </w:r>
    </w:p>
    <w:p w:rsidR="00494E22" w:rsidRPr="001B4746" w:rsidRDefault="00494E22" w:rsidP="00747D64">
      <w:pPr>
        <w:pStyle w:val="ListParagraph"/>
        <w:numPr>
          <w:ilvl w:val="0"/>
          <w:numId w:val="3"/>
        </w:numPr>
        <w:spacing w:line="240" w:lineRule="auto"/>
        <w:ind w:left="851" w:hanging="283"/>
        <w:jc w:val="both"/>
      </w:pPr>
      <w:r w:rsidRPr="001B4746">
        <w:t>Media Cetak.</w:t>
      </w:r>
    </w:p>
    <w:p w:rsidR="00494E22" w:rsidRPr="001B4746" w:rsidRDefault="00494E22" w:rsidP="007B2CFE">
      <w:pPr>
        <w:pStyle w:val="ListParagraph"/>
        <w:numPr>
          <w:ilvl w:val="0"/>
          <w:numId w:val="2"/>
        </w:numPr>
        <w:spacing w:line="240" w:lineRule="auto"/>
        <w:ind w:left="426" w:hanging="426"/>
        <w:jc w:val="both"/>
      </w:pPr>
      <w:r w:rsidRPr="001B4746">
        <w:rPr>
          <w:i/>
        </w:rPr>
        <w:t xml:space="preserve">Event </w:t>
      </w:r>
      <w:r w:rsidRPr="001B4746">
        <w:t xml:space="preserve">(Kegiatan), Event  merupakan  bagian  dari  alat  atau  sarana  yang  digunakan  dalam  bauran  komunikasi  pemasaran  atau  bauran  promosi  yang  berada  dalam  lingkup  hubungan  masyarakat.  </w:t>
      </w:r>
    </w:p>
    <w:p w:rsidR="00494E22" w:rsidRPr="001B4746" w:rsidRDefault="00494E22" w:rsidP="00747D64">
      <w:pPr>
        <w:pStyle w:val="ListParagraph"/>
        <w:numPr>
          <w:ilvl w:val="0"/>
          <w:numId w:val="25"/>
        </w:numPr>
        <w:spacing w:line="240" w:lineRule="auto"/>
        <w:ind w:left="851"/>
        <w:jc w:val="both"/>
      </w:pPr>
      <w:r w:rsidRPr="001B4746">
        <w:rPr>
          <w:i/>
        </w:rPr>
        <w:t xml:space="preserve">Launching </w:t>
      </w:r>
      <w:r w:rsidRPr="001B4746">
        <w:t>(Peluncuran).</w:t>
      </w:r>
    </w:p>
    <w:p w:rsidR="00494E22" w:rsidRPr="001B4746" w:rsidRDefault="00494E22" w:rsidP="00747D64">
      <w:pPr>
        <w:pStyle w:val="ListParagraph"/>
        <w:numPr>
          <w:ilvl w:val="0"/>
          <w:numId w:val="25"/>
        </w:numPr>
        <w:spacing w:line="240" w:lineRule="auto"/>
        <w:ind w:left="851"/>
        <w:jc w:val="both"/>
      </w:pPr>
      <w:r w:rsidRPr="001B4746">
        <w:t>Kampanye.</w:t>
      </w:r>
    </w:p>
    <w:p w:rsidR="00494E22" w:rsidRPr="001B4746" w:rsidRDefault="00494E22" w:rsidP="00747D64">
      <w:pPr>
        <w:pStyle w:val="ListParagraph"/>
        <w:numPr>
          <w:ilvl w:val="0"/>
          <w:numId w:val="25"/>
        </w:numPr>
        <w:spacing w:line="240" w:lineRule="auto"/>
        <w:ind w:left="851"/>
        <w:jc w:val="both"/>
      </w:pPr>
      <w:r w:rsidRPr="001B4746">
        <w:t>Sosialisasi.</w:t>
      </w:r>
      <w:r w:rsidR="00C01F1E" w:rsidRPr="001B4746">
        <w:t xml:space="preserve"> </w:t>
      </w:r>
    </w:p>
    <w:p w:rsidR="00C01F1E" w:rsidRDefault="00C01F1E" w:rsidP="00747D64">
      <w:pPr>
        <w:pStyle w:val="Heading3"/>
        <w:numPr>
          <w:ilvl w:val="0"/>
          <w:numId w:val="0"/>
        </w:numPr>
        <w:spacing w:line="240" w:lineRule="auto"/>
        <w:ind w:left="360" w:hanging="360"/>
        <w:jc w:val="both"/>
        <w:rPr>
          <w:rFonts w:ascii="Times New Roman" w:hAnsi="Times New Roman" w:cs="Times New Roman"/>
        </w:rPr>
      </w:pPr>
      <w:bookmarkStart w:id="1" w:name="_Toc12958952"/>
      <w:r w:rsidRPr="00747D64">
        <w:rPr>
          <w:rFonts w:ascii="Times New Roman" w:hAnsi="Times New Roman" w:cs="Times New Roman"/>
        </w:rPr>
        <w:t>Preferensi Minat Masyarakat Bertransaksi</w:t>
      </w:r>
      <w:bookmarkEnd w:id="1"/>
    </w:p>
    <w:p w:rsidR="00747D64" w:rsidRPr="00747D64" w:rsidRDefault="00747D64" w:rsidP="00747D64"/>
    <w:p w:rsidR="00C01F1E" w:rsidRPr="001B4746" w:rsidRDefault="003B3C5E" w:rsidP="00747D64">
      <w:pPr>
        <w:pStyle w:val="ListParagraph"/>
        <w:numPr>
          <w:ilvl w:val="1"/>
          <w:numId w:val="2"/>
        </w:numPr>
        <w:spacing w:line="240" w:lineRule="auto"/>
        <w:ind w:left="426"/>
        <w:jc w:val="both"/>
      </w:pPr>
      <w:r w:rsidRPr="001B4746">
        <w:t>Teori Preferensi</w:t>
      </w:r>
    </w:p>
    <w:p w:rsidR="003B3C5E" w:rsidRPr="001B4746" w:rsidRDefault="00A47866" w:rsidP="007B2CFE">
      <w:pPr>
        <w:pStyle w:val="ListParagraph"/>
        <w:spacing w:line="240" w:lineRule="auto"/>
        <w:ind w:left="426" w:firstLine="425"/>
        <w:jc w:val="both"/>
      </w:pPr>
      <w:r w:rsidRPr="001B4746">
        <w:t>Preferensi merupakan kesukaan (kecenderungan hati) kepada sesuatu.</w:t>
      </w:r>
      <w:r w:rsidRPr="001B4746">
        <w:rPr>
          <w:rStyle w:val="FootnoteReference"/>
        </w:rPr>
        <w:footnoteReference w:id="9"/>
      </w:r>
      <w:r w:rsidRPr="001B4746">
        <w:t>preferensi juga diartikan sebagai pilihan suka atau tidak suka oleh seseorang terhadap suatu produk, barang atau jasa yang dikonsumsi.</w:t>
      </w:r>
    </w:p>
    <w:p w:rsidR="003B3C5E" w:rsidRPr="001B4746" w:rsidRDefault="003B3C5E" w:rsidP="00747D64">
      <w:pPr>
        <w:pStyle w:val="ListParagraph"/>
        <w:numPr>
          <w:ilvl w:val="1"/>
          <w:numId w:val="2"/>
        </w:numPr>
        <w:spacing w:line="240" w:lineRule="auto"/>
        <w:ind w:left="426" w:hanging="426"/>
        <w:jc w:val="both"/>
      </w:pPr>
      <w:r w:rsidRPr="001B4746">
        <w:t>Teori Faktor</w:t>
      </w:r>
    </w:p>
    <w:p w:rsidR="00A47866" w:rsidRPr="001B4746" w:rsidRDefault="00A47866" w:rsidP="007B2CFE">
      <w:pPr>
        <w:spacing w:line="240" w:lineRule="auto"/>
        <w:ind w:left="426" w:firstLine="425"/>
        <w:jc w:val="both"/>
      </w:pPr>
      <w:r w:rsidRPr="001B4746">
        <w:t>Faktor adalah hal, keadaan, atau peristiwa yang ikut menyebabkan (mempengaruhi) terjadinya sesuatu. Faktor terbagi menjadi dua bagian yaitu;</w:t>
      </w:r>
    </w:p>
    <w:p w:rsidR="00A47866" w:rsidRPr="001B4746" w:rsidRDefault="00A47866" w:rsidP="007B2CFE">
      <w:pPr>
        <w:pStyle w:val="ListParagraph"/>
        <w:numPr>
          <w:ilvl w:val="0"/>
          <w:numId w:val="7"/>
        </w:numPr>
        <w:tabs>
          <w:tab w:val="left" w:pos="1843"/>
        </w:tabs>
        <w:spacing w:line="240" w:lineRule="auto"/>
        <w:ind w:left="851" w:hanging="425"/>
        <w:jc w:val="both"/>
      </w:pPr>
      <w:r w:rsidRPr="001B4746">
        <w:t>Faktor Internal, yaitu faktor yang berasal dari dalam diri sendiri.</w:t>
      </w:r>
    </w:p>
    <w:p w:rsidR="00A47866" w:rsidRPr="001B4746" w:rsidRDefault="00A47866" w:rsidP="007B2CFE">
      <w:pPr>
        <w:pStyle w:val="ListParagraph"/>
        <w:numPr>
          <w:ilvl w:val="0"/>
          <w:numId w:val="7"/>
        </w:numPr>
        <w:tabs>
          <w:tab w:val="left" w:pos="1843"/>
        </w:tabs>
        <w:spacing w:line="240" w:lineRule="auto"/>
        <w:ind w:left="851" w:hanging="425"/>
        <w:jc w:val="both"/>
      </w:pPr>
      <w:r w:rsidRPr="001B4746">
        <w:t>Faktor Eksternal, adalah faktor yang asalnya dari luar diri seseorang atau individu. Faktor ini meliputi lingkungan di sekitar termasuk orang-orang terdekat.</w:t>
      </w:r>
    </w:p>
    <w:p w:rsidR="003B3C5E" w:rsidRPr="001B4746" w:rsidRDefault="003B3C5E" w:rsidP="00747D64">
      <w:pPr>
        <w:pStyle w:val="ListParagraph"/>
        <w:numPr>
          <w:ilvl w:val="0"/>
          <w:numId w:val="2"/>
        </w:numPr>
        <w:spacing w:line="240" w:lineRule="auto"/>
        <w:ind w:left="426"/>
        <w:jc w:val="both"/>
      </w:pPr>
      <w:r w:rsidRPr="001B4746">
        <w:t>Teori Minat</w:t>
      </w:r>
    </w:p>
    <w:p w:rsidR="00A47866" w:rsidRPr="001B4746" w:rsidRDefault="00A47866" w:rsidP="00017A88">
      <w:pPr>
        <w:spacing w:line="240" w:lineRule="auto"/>
        <w:ind w:left="426" w:firstLine="425"/>
        <w:jc w:val="both"/>
      </w:pPr>
      <w:r w:rsidRPr="001B4746">
        <w:t xml:space="preserve">Minat adalah kecenderungan yang gigih untuk memperhatikan, mengakhiri, menikmati, beberapa inti kegiatan tersebut. Di dalam Kamus besar Bahasa Indonesia, </w:t>
      </w:r>
      <w:r w:rsidRPr="001B4746">
        <w:lastRenderedPageBreak/>
        <w:t>Minat diartikan sebagai kecenderungan hati yang tinggi terhadap sesuatu, gairah, keinginan.</w:t>
      </w:r>
      <w:r w:rsidRPr="001B4746">
        <w:rPr>
          <w:rStyle w:val="FootnoteReference"/>
        </w:rPr>
        <w:footnoteReference w:id="10"/>
      </w:r>
    </w:p>
    <w:p w:rsidR="006A00A4" w:rsidRPr="001B4746" w:rsidRDefault="006A00A4" w:rsidP="00017A88">
      <w:pPr>
        <w:pStyle w:val="ListParagraph"/>
        <w:spacing w:line="240" w:lineRule="auto"/>
        <w:ind w:left="426" w:firstLine="567"/>
        <w:jc w:val="both"/>
      </w:pPr>
      <w:r w:rsidRPr="001B4746">
        <w:t xml:space="preserve">Menurut Krathwohl, minat terletak pada ranah </w:t>
      </w:r>
      <w:r w:rsidRPr="001B4746">
        <w:rPr>
          <w:i/>
        </w:rPr>
        <w:t>afektif</w:t>
      </w:r>
      <w:r w:rsidRPr="001B4746">
        <w:t xml:space="preserve">. Secara </w:t>
      </w:r>
      <w:r w:rsidRPr="001B4746">
        <w:rPr>
          <w:i/>
        </w:rPr>
        <w:t>taksonomis</w:t>
      </w:r>
      <w:r w:rsidRPr="001B4746">
        <w:t xml:space="preserve"> ranah </w:t>
      </w:r>
      <w:r w:rsidRPr="001B4746">
        <w:rPr>
          <w:i/>
        </w:rPr>
        <w:t>afektif</w:t>
      </w:r>
      <w:r w:rsidRPr="001B4746">
        <w:t xml:space="preserve"> terdiri atas lima tingkatan yaitu: 1) tingkat penerim</w:t>
      </w:r>
      <w:r w:rsidR="00017A88" w:rsidRPr="001B4746">
        <w:t xml:space="preserve">aan, 2) tingkat penanggapan, 3) </w:t>
      </w:r>
      <w:r w:rsidRPr="001B4746">
        <w:t>tingkat penghargaan, 4)</w:t>
      </w:r>
      <w:r w:rsidR="00017A88" w:rsidRPr="001B4746">
        <w:t xml:space="preserve"> </w:t>
      </w:r>
      <w:r w:rsidRPr="001B4746">
        <w:t>t</w:t>
      </w:r>
      <w:r w:rsidR="00017A88" w:rsidRPr="001B4746">
        <w:t>ingkat pengorganisasian, dan 5)</w:t>
      </w:r>
      <w:r w:rsidRPr="001B4746">
        <w:t>tingkat kepribadian.</w:t>
      </w:r>
      <w:r w:rsidRPr="001B4746">
        <w:rPr>
          <w:rStyle w:val="FootnoteReference"/>
        </w:rPr>
        <w:footnoteReference w:id="11"/>
      </w:r>
    </w:p>
    <w:p w:rsidR="003B3C5E" w:rsidRPr="001B4746" w:rsidRDefault="003B3C5E" w:rsidP="00747D64">
      <w:pPr>
        <w:pStyle w:val="ListParagraph"/>
        <w:numPr>
          <w:ilvl w:val="0"/>
          <w:numId w:val="2"/>
        </w:numPr>
        <w:spacing w:line="240" w:lineRule="auto"/>
        <w:ind w:left="426"/>
        <w:jc w:val="both"/>
      </w:pPr>
      <w:r w:rsidRPr="001B4746">
        <w:t xml:space="preserve">Teori Masyarakat </w:t>
      </w:r>
    </w:p>
    <w:p w:rsidR="003B3C5E" w:rsidRPr="001B4746" w:rsidRDefault="00A47866" w:rsidP="007B2CFE">
      <w:pPr>
        <w:pStyle w:val="ListParagraph"/>
        <w:spacing w:line="240" w:lineRule="auto"/>
        <w:ind w:left="426" w:firstLine="425"/>
        <w:jc w:val="both"/>
      </w:pPr>
      <w:r w:rsidRPr="001B4746">
        <w:t>Masyarakat adalah sejumlah manusia dalam arti seluas-luasnya dan terikat oleh suatu kebudayaan yang mereka anggap sama.</w:t>
      </w:r>
      <w:r w:rsidRPr="001B4746">
        <w:rPr>
          <w:rStyle w:val="FootnoteReference"/>
        </w:rPr>
        <w:footnoteReference w:id="12"/>
      </w:r>
    </w:p>
    <w:p w:rsidR="00A70C6C" w:rsidRPr="001B4746" w:rsidRDefault="003B3C5E" w:rsidP="00747D64">
      <w:pPr>
        <w:pStyle w:val="ListParagraph"/>
        <w:numPr>
          <w:ilvl w:val="0"/>
          <w:numId w:val="2"/>
        </w:numPr>
        <w:spacing w:line="240" w:lineRule="auto"/>
        <w:ind w:left="426"/>
        <w:jc w:val="both"/>
      </w:pPr>
      <w:r w:rsidRPr="001B4746">
        <w:t>Teori Transaksi</w:t>
      </w:r>
    </w:p>
    <w:p w:rsidR="00A47866" w:rsidRPr="001B4746" w:rsidRDefault="00A47866" w:rsidP="007B2CFE">
      <w:pPr>
        <w:pStyle w:val="ListParagraph"/>
        <w:spacing w:line="240" w:lineRule="auto"/>
        <w:ind w:left="426" w:firstLine="425"/>
        <w:jc w:val="both"/>
      </w:pPr>
      <w:r w:rsidRPr="001B4746">
        <w:t>Pengertian transaksi menurut Kamus Besar Bahasa Indonesia (KBBI) adalah Persetujuan jual beli dalam perdagangan antara pihak pembeli dan penjual.</w:t>
      </w:r>
      <w:r w:rsidRPr="001B4746">
        <w:rPr>
          <w:rStyle w:val="FootnoteReference"/>
        </w:rPr>
        <w:footnoteReference w:id="13"/>
      </w:r>
    </w:p>
    <w:p w:rsidR="006A00A4" w:rsidRDefault="006A00A4" w:rsidP="0067748B">
      <w:pPr>
        <w:pStyle w:val="Heading3"/>
        <w:numPr>
          <w:ilvl w:val="0"/>
          <w:numId w:val="0"/>
        </w:numPr>
        <w:spacing w:line="240" w:lineRule="auto"/>
        <w:ind w:left="360" w:hanging="360"/>
        <w:jc w:val="both"/>
        <w:rPr>
          <w:rFonts w:ascii="Times New Roman" w:hAnsi="Times New Roman" w:cs="Times New Roman"/>
        </w:rPr>
      </w:pPr>
      <w:bookmarkStart w:id="2" w:name="_Toc12958953"/>
      <w:r w:rsidRPr="0067748B">
        <w:rPr>
          <w:rFonts w:ascii="Times New Roman" w:hAnsi="Times New Roman" w:cs="Times New Roman"/>
        </w:rPr>
        <w:t>Ruang Lingkup Bank Indonesia</w:t>
      </w:r>
      <w:bookmarkEnd w:id="2"/>
    </w:p>
    <w:p w:rsidR="0067748B" w:rsidRPr="0067748B" w:rsidRDefault="0067748B" w:rsidP="0067748B"/>
    <w:p w:rsidR="006A00A4" w:rsidRPr="001B4746" w:rsidRDefault="006A00A4" w:rsidP="007B2CFE">
      <w:pPr>
        <w:spacing w:line="240" w:lineRule="auto"/>
        <w:ind w:firstLine="567"/>
        <w:jc w:val="both"/>
      </w:pPr>
      <w:r w:rsidRPr="001B4746">
        <w:t>Bank Indonesia merupakan Bank Sentral Republik Indonesia Bank Indonesia merupakan lembaga yang memiliki peran penting dalam perekonomian, terutama di bidang moneter keuangan Perbankan. Hal ini nampak dari fungsi dan tujuan bank sentral yang tidak identik dengan bank komersial, bank tabungan atau lembaga keuangan lainnya. Pada dasarnya bank sentral dibentuk untuk mencapai suatu tujuan sosial ekonomi tertentu yang menyangkut kepentingan nasional atau kesejahteraan umum seperti kestabilan  harga dan perkembangan ekonomi</w:t>
      </w:r>
      <w:r w:rsidRPr="001B4746">
        <w:rPr>
          <w:rStyle w:val="FootnoteReference"/>
        </w:rPr>
        <w:footnoteReference w:id="14"/>
      </w:r>
      <w:r w:rsidRPr="001B4746">
        <w:t xml:space="preserve">. </w:t>
      </w:r>
    </w:p>
    <w:p w:rsidR="006A00A4" w:rsidRDefault="006A00A4" w:rsidP="0067748B">
      <w:pPr>
        <w:pStyle w:val="Heading3"/>
        <w:numPr>
          <w:ilvl w:val="0"/>
          <w:numId w:val="0"/>
        </w:numPr>
        <w:spacing w:line="240" w:lineRule="auto"/>
        <w:ind w:left="360" w:hanging="360"/>
        <w:jc w:val="both"/>
        <w:rPr>
          <w:rFonts w:ascii="Times New Roman" w:eastAsia="Times New Roman" w:hAnsi="Times New Roman" w:cs="Times New Roman"/>
        </w:rPr>
      </w:pPr>
      <w:bookmarkStart w:id="3" w:name="_Toc12958954"/>
      <w:r w:rsidRPr="0067748B">
        <w:rPr>
          <w:rFonts w:ascii="Times New Roman" w:eastAsia="Times New Roman" w:hAnsi="Times New Roman" w:cs="Times New Roman"/>
        </w:rPr>
        <w:t>Konsep Sistem Pembayaran</w:t>
      </w:r>
      <w:bookmarkEnd w:id="3"/>
    </w:p>
    <w:p w:rsidR="0067748B" w:rsidRPr="0067748B" w:rsidRDefault="0067748B" w:rsidP="0067748B"/>
    <w:p w:rsidR="006A00A4" w:rsidRPr="001B4746" w:rsidRDefault="006A00A4" w:rsidP="007B2CFE">
      <w:pPr>
        <w:spacing w:line="240" w:lineRule="auto"/>
        <w:ind w:firstLine="567"/>
        <w:jc w:val="both"/>
      </w:pPr>
      <w:r w:rsidRPr="001B4746">
        <w:t>Sistem pembayaran menurut UU No. 23 tahun 1999 tentang Bank Indonesia UU  No. 6 tahun 2009: “Sistem yang mencakup seperangkat aturan, lembaga, dan mekanisme yang digunakan untuk melaksanakan pemindahan dana guna memenuhi suatu kewajiban yang timbul dari suatu kegiatan ekonomi”. Sistem pembayaran di Indonesia terbagi menjadi dua yaitu Sistem Pembayaran Tunai dan Sistem Pembayaran Non Tunai.</w:t>
      </w:r>
      <w:r w:rsidRPr="001B4746">
        <w:rPr>
          <w:rStyle w:val="FootnoteReference"/>
        </w:rPr>
        <w:footnoteReference w:id="15"/>
      </w:r>
    </w:p>
    <w:p w:rsidR="006A00A4" w:rsidRPr="0067748B" w:rsidRDefault="006A00A4" w:rsidP="0067748B">
      <w:pPr>
        <w:pStyle w:val="Heading3"/>
        <w:numPr>
          <w:ilvl w:val="0"/>
          <w:numId w:val="0"/>
        </w:numPr>
        <w:spacing w:line="240" w:lineRule="auto"/>
        <w:ind w:left="360" w:hanging="360"/>
        <w:jc w:val="both"/>
        <w:rPr>
          <w:rFonts w:ascii="Times New Roman" w:hAnsi="Times New Roman" w:cs="Times New Roman"/>
        </w:rPr>
      </w:pPr>
      <w:bookmarkStart w:id="4" w:name="_Toc12958955"/>
      <w:r w:rsidRPr="0067748B">
        <w:rPr>
          <w:rFonts w:ascii="Times New Roman" w:hAnsi="Times New Roman" w:cs="Times New Roman"/>
        </w:rPr>
        <w:t>Gerakan Nasional Non Tunai (GNNT)</w:t>
      </w:r>
      <w:bookmarkEnd w:id="4"/>
    </w:p>
    <w:p w:rsidR="0067748B" w:rsidRPr="0067748B" w:rsidRDefault="0067748B" w:rsidP="0067748B"/>
    <w:p w:rsidR="0067748B" w:rsidRDefault="006A00A4" w:rsidP="00B71838">
      <w:pPr>
        <w:pStyle w:val="ListParagraph"/>
        <w:spacing w:line="240" w:lineRule="auto"/>
        <w:ind w:left="0" w:firstLine="567"/>
        <w:jc w:val="both"/>
      </w:pPr>
      <w:r w:rsidRPr="001B4746">
        <w:t>Gerakan Nasional Non</w:t>
      </w:r>
      <w:r w:rsidR="00017A88" w:rsidRPr="001B4746">
        <w:t xml:space="preserve"> </w:t>
      </w:r>
      <w:r w:rsidRPr="001B4746">
        <w:t xml:space="preserve">Tunai (GNNT) merupakan salah satu program yang diusung Bank Indonesia untuk melakukan edukasi dan sosialisasi kepada masyarakat tentang praktik </w:t>
      </w:r>
    </w:p>
    <w:p w:rsidR="006A00A4" w:rsidRPr="001B4746" w:rsidRDefault="006A00A4" w:rsidP="00B71838">
      <w:pPr>
        <w:pStyle w:val="ListParagraph"/>
        <w:spacing w:line="240" w:lineRule="auto"/>
        <w:ind w:left="0" w:firstLine="567"/>
        <w:jc w:val="both"/>
      </w:pPr>
      <w:r w:rsidRPr="001B4746">
        <w:t xml:space="preserve">penggunaan instrumen non tunai uang elektronik secara langsung. Tujuan dari gerakan ini adalah membuat masyarakat menjadi terbiasa dan nyaman menggunakan instrumen pembayaran non tunai sehingga terciptalah </w:t>
      </w:r>
      <w:r w:rsidRPr="001B4746">
        <w:rPr>
          <w:i/>
        </w:rPr>
        <w:t>less cash society</w:t>
      </w:r>
      <w:r w:rsidRPr="001B4746">
        <w:t>.</w:t>
      </w:r>
    </w:p>
    <w:p w:rsidR="006A00A4" w:rsidRDefault="006A00A4" w:rsidP="0067748B">
      <w:pPr>
        <w:pStyle w:val="Heading3"/>
        <w:numPr>
          <w:ilvl w:val="0"/>
          <w:numId w:val="0"/>
        </w:numPr>
        <w:spacing w:line="240" w:lineRule="auto"/>
        <w:ind w:left="360" w:hanging="360"/>
        <w:jc w:val="both"/>
        <w:rPr>
          <w:rFonts w:ascii="Times New Roman" w:hAnsi="Times New Roman" w:cs="Times New Roman"/>
        </w:rPr>
      </w:pPr>
      <w:bookmarkStart w:id="5" w:name="_Toc12958956"/>
      <w:r w:rsidRPr="0067748B">
        <w:rPr>
          <w:rFonts w:ascii="Times New Roman" w:hAnsi="Times New Roman" w:cs="Times New Roman"/>
        </w:rPr>
        <w:t>Gerbang Pembayaran Nasional (GPN)</w:t>
      </w:r>
      <w:bookmarkEnd w:id="5"/>
    </w:p>
    <w:p w:rsidR="0067748B" w:rsidRPr="0067748B" w:rsidRDefault="0067748B" w:rsidP="0067748B"/>
    <w:p w:rsidR="006A00A4" w:rsidRDefault="006A00A4" w:rsidP="00017A88">
      <w:pPr>
        <w:spacing w:line="240" w:lineRule="auto"/>
        <w:ind w:firstLine="720"/>
        <w:jc w:val="both"/>
      </w:pPr>
      <w:r w:rsidRPr="001B4746">
        <w:lastRenderedPageBreak/>
        <w:t>Bank Indonesia tertanggal 21 juni 2017 telah menerbitkan Peraturan Bank Indonesia (PBI) nomor 19/8/PBI/2017 tentang Gerbang Pembayaran Nasional (GPN) adalah sistem yang terdiri atas standar, switching, dan services yang dibangun melalui seperangkat aturan dan mekanisme (arrangement) untuk mengintegrasikan berbagai instrumen dan kanal pembayaran secara nasional.</w:t>
      </w:r>
      <w:r w:rsidRPr="001B4746">
        <w:rPr>
          <w:rStyle w:val="FootnoteReference"/>
        </w:rPr>
        <w:footnoteReference w:id="16"/>
      </w:r>
      <w:r w:rsidRPr="001B4746">
        <w:t xml:space="preserve"> Gerbang Pembayaran Nasional (GPN) adalah suatu sistem yang menghubungkan berbagai pembayaran elektronik atau transaksi non tunai pada semua instrumen Bank dalam satu sistem pembayaran. Secara mudah, masyarakat tidak perlu lagi mencari mesin EDC dari bank yang sama dengan kartu yang dimiliki karena semua kartu yang diterbitkan oleh penerbit domestik dapat terhubung dengan satu mesin EDC.</w:t>
      </w:r>
      <w:r w:rsidRPr="001B4746">
        <w:rPr>
          <w:rStyle w:val="FootnoteReference"/>
        </w:rPr>
        <w:footnoteReference w:id="17"/>
      </w:r>
    </w:p>
    <w:p w:rsidR="0067748B" w:rsidRPr="001B4746" w:rsidRDefault="0067748B" w:rsidP="00017A88">
      <w:pPr>
        <w:spacing w:line="240" w:lineRule="auto"/>
        <w:ind w:firstLine="720"/>
        <w:jc w:val="both"/>
      </w:pPr>
    </w:p>
    <w:p w:rsidR="006A00A4" w:rsidRDefault="0067748B" w:rsidP="0067748B">
      <w:pPr>
        <w:spacing w:line="240" w:lineRule="auto"/>
        <w:jc w:val="both"/>
        <w:rPr>
          <w:b/>
        </w:rPr>
      </w:pPr>
      <w:r w:rsidRPr="0067748B">
        <w:rPr>
          <w:b/>
        </w:rPr>
        <w:t>METODE PENELITIAN</w:t>
      </w:r>
    </w:p>
    <w:p w:rsidR="0067748B" w:rsidRPr="0067748B" w:rsidRDefault="0067748B" w:rsidP="0067748B">
      <w:pPr>
        <w:spacing w:line="240" w:lineRule="auto"/>
        <w:jc w:val="both"/>
        <w:rPr>
          <w:b/>
        </w:rPr>
      </w:pPr>
    </w:p>
    <w:p w:rsidR="00C91970" w:rsidRPr="000D46B9" w:rsidRDefault="00C91970" w:rsidP="000D46B9">
      <w:pPr>
        <w:spacing w:line="240" w:lineRule="auto"/>
        <w:jc w:val="both"/>
        <w:rPr>
          <w:b/>
        </w:rPr>
      </w:pPr>
      <w:r w:rsidRPr="000D46B9">
        <w:rPr>
          <w:b/>
        </w:rPr>
        <w:t>Lokasi dan Waktu Penelitian</w:t>
      </w:r>
    </w:p>
    <w:p w:rsidR="00C91970" w:rsidRPr="001B4746" w:rsidRDefault="00C91970" w:rsidP="00807DC5">
      <w:pPr>
        <w:spacing w:line="240" w:lineRule="auto"/>
        <w:ind w:firstLine="567"/>
        <w:jc w:val="both"/>
      </w:pPr>
      <w:r w:rsidRPr="001B4746">
        <w:t>Lokasi Penelitian ini berada di Kantor Perwakilan Bank Indonesia Provinsi Kalimantan Tengah yang terletak dijalan Diponegoro no.11 Kota Palangka Raya dan beberapa titik ATM di kota Palangka Raya. Dasar peneliti memilih sebagai lokasi penelitian adalah: beberapa tempat diatas memiliki hubungan dengan apa yang ingin peneliti cari, dan mayoritas masyarakat yang berada dilokasi tersebut memiliki kartu ATM/Debit Card dan waktu yang dibutuhkan peneliti untuk melakukan penelitian ini adalah selama 2 bulan.</w:t>
      </w:r>
    </w:p>
    <w:p w:rsidR="00C91970" w:rsidRPr="00744079" w:rsidRDefault="00C91970" w:rsidP="00744079">
      <w:pPr>
        <w:tabs>
          <w:tab w:val="left" w:pos="567"/>
        </w:tabs>
        <w:spacing w:line="240" w:lineRule="auto"/>
        <w:jc w:val="both"/>
        <w:rPr>
          <w:b/>
        </w:rPr>
      </w:pPr>
      <w:r w:rsidRPr="00744079">
        <w:rPr>
          <w:b/>
        </w:rPr>
        <w:t>Jenis dan Pendekatan Penelitian</w:t>
      </w:r>
    </w:p>
    <w:p w:rsidR="003476CE" w:rsidRPr="001B4746" w:rsidRDefault="003476CE" w:rsidP="00807DC5">
      <w:pPr>
        <w:spacing w:line="240" w:lineRule="auto"/>
        <w:ind w:firstLine="567"/>
        <w:jc w:val="both"/>
      </w:pPr>
      <w:r w:rsidRPr="001B4746">
        <w:t>Jenis penelitian ini merupakan penelitian kualitatif, penelitian kualitatif adalah suatu proses penelitian dan pemahaman yang berdasarkan pada metodologi yang menyelidiki suatu fenomena sosial dan masalah manusia, peneliti menekankan sifat realitas yang terbangun secara sosial, hubungan erat antara peneliti dan subjek yang diteliti.</w:t>
      </w:r>
      <w:r w:rsidRPr="001B4746">
        <w:rPr>
          <w:rStyle w:val="FootnoteReference"/>
        </w:rPr>
        <w:footnoteReference w:id="18"/>
      </w:r>
      <w:r w:rsidRPr="001B4746">
        <w:t xml:space="preserve"> Penelitian ini memiliki prosedur yang menghasilkan data deskriptif berupa kata-kata, gambar, dan bukan angka-angka, dari orang atau perilaku yang dapat diamati. Dengan demikian, laporan penelitian akan berisi kutipan-kutipan untuk memberi gambaran penyajian laporan tersebut. Data tersebut berasal dari naskah wawancara, catatan lapangan, dokumen pribadi, catatan atau memo, dan dokumen resmi lainnya.</w:t>
      </w:r>
      <w:r w:rsidRPr="001B4746">
        <w:rPr>
          <w:rStyle w:val="FootnoteReference"/>
        </w:rPr>
        <w:footnoteReference w:id="19"/>
      </w:r>
    </w:p>
    <w:p w:rsidR="003476CE" w:rsidRPr="001B4746" w:rsidRDefault="003476CE" w:rsidP="00807DC5">
      <w:pPr>
        <w:spacing w:after="0" w:line="240" w:lineRule="auto"/>
        <w:ind w:firstLine="567"/>
        <w:jc w:val="both"/>
      </w:pPr>
      <w:r w:rsidRPr="001B4746">
        <w:t xml:space="preserve">Penelitian kualitatif dengan pendekatan deskriptif dalam penelitian ini dimaksudkan agar peneliti dapat mengetahui dan menggambarkan apa yang terjadi di lokasi penelitian dengan lugas dan rinci serta berupaya mengungkapkan data tentang Upaya Kantor Perwakilan Bank Indonesia Provinsi Kalimantan Tengah menarik Minat Masyarakat Kota Palangka Raya bertransaksi menggunakan Kartu </w:t>
      </w:r>
      <w:r w:rsidRPr="001B4746">
        <w:rPr>
          <w:bCs/>
        </w:rPr>
        <w:t>Pembayaran</w:t>
      </w:r>
      <w:r w:rsidRPr="001B4746">
        <w:t xml:space="preserve"> Elektronik berlogo Gerbang Pembayaran Nasional dan </w:t>
      </w:r>
      <w:r w:rsidRPr="001B4746">
        <w:rPr>
          <w:bCs/>
        </w:rPr>
        <w:t xml:space="preserve">Preferensi minat Masyarakat </w:t>
      </w:r>
      <w:r w:rsidRPr="001B4746">
        <w:t>Kota Palangka Raya</w:t>
      </w:r>
      <w:r w:rsidRPr="001B4746">
        <w:rPr>
          <w:bCs/>
        </w:rPr>
        <w:t xml:space="preserve"> bertransaksi menggunakan </w:t>
      </w:r>
      <w:r w:rsidRPr="001B4746">
        <w:t xml:space="preserve">Kartu </w:t>
      </w:r>
      <w:r w:rsidRPr="001B4746">
        <w:rPr>
          <w:bCs/>
        </w:rPr>
        <w:t>Pembayaran</w:t>
      </w:r>
      <w:r w:rsidRPr="001B4746">
        <w:t xml:space="preserve"> Elektronik berlogo Gerbang Pembayaran Nasional Bank Indonesia.</w:t>
      </w:r>
    </w:p>
    <w:p w:rsidR="003476CE" w:rsidRPr="001B4746" w:rsidRDefault="003476CE" w:rsidP="00807DC5">
      <w:pPr>
        <w:spacing w:after="0" w:line="240" w:lineRule="auto"/>
        <w:ind w:firstLine="567"/>
        <w:jc w:val="both"/>
      </w:pPr>
    </w:p>
    <w:p w:rsidR="00C91970" w:rsidRPr="00415917" w:rsidRDefault="003476CE" w:rsidP="00415917">
      <w:pPr>
        <w:spacing w:line="240" w:lineRule="auto"/>
        <w:jc w:val="both"/>
        <w:rPr>
          <w:b/>
        </w:rPr>
      </w:pPr>
      <w:r w:rsidRPr="00415917">
        <w:rPr>
          <w:b/>
        </w:rPr>
        <w:t>Subjek dan Objek Penelitian</w:t>
      </w:r>
    </w:p>
    <w:p w:rsidR="007746F6" w:rsidRPr="001B4746" w:rsidRDefault="007746F6" w:rsidP="00807DC5">
      <w:pPr>
        <w:spacing w:line="240" w:lineRule="auto"/>
        <w:ind w:firstLine="567"/>
        <w:jc w:val="both"/>
        <w:rPr>
          <w:b/>
          <w:bCs/>
        </w:rPr>
      </w:pPr>
      <w:r w:rsidRPr="001B4746">
        <w:t xml:space="preserve">Subjek penelitian ini terbagi dua bagian yaitu Narasumber utama dan informan. Narasumber utama terdiri dari dua orang Bapak Sudiro selaku Manajer Unit Pengawasan </w:t>
      </w:r>
      <w:r w:rsidRPr="001B4746">
        <w:lastRenderedPageBreak/>
        <w:t xml:space="preserve">SP,PUR,KI dan yaitu Bapak Edikari Batuah selaku Manajer Unit Operasional Sistem Pembayaran (UOSP) guna Untuk menanyakan upaya yang telah dilaksanakan Bank Indonesia terhadap GPN dan pandangan tentang preferensi minat bertransaksi menggunakan kartu GPN. Dan Informan pada penelitian ini ialah masyarakat Kota Palangka Raya yang memiliki dan menggunakan kartu berlogo GPN di Kota Palangka Raya. Sedangkan objek dalam penelitian ini adalah Upaya Kantor Perwakilan Bank Indonesia Provinsi Kalimantan Tengah dan preferensi minat masyarakat bertransaksi menggunakan kartu pembayaran eletronik berlogo Gerbang Pembayaran Nasional tersebut. </w:t>
      </w:r>
    </w:p>
    <w:p w:rsidR="006A00A4" w:rsidRPr="00415917" w:rsidRDefault="007746F6" w:rsidP="00415917">
      <w:pPr>
        <w:spacing w:line="240" w:lineRule="auto"/>
        <w:jc w:val="both"/>
        <w:rPr>
          <w:b/>
        </w:rPr>
      </w:pPr>
      <w:r w:rsidRPr="00415917">
        <w:rPr>
          <w:b/>
        </w:rPr>
        <w:t>Teknik Pengumpulan Data</w:t>
      </w:r>
    </w:p>
    <w:p w:rsidR="008E1522" w:rsidRPr="001B4746" w:rsidRDefault="008E1522" w:rsidP="00807DC5">
      <w:pPr>
        <w:spacing w:line="240" w:lineRule="auto"/>
        <w:ind w:firstLine="567"/>
        <w:jc w:val="both"/>
      </w:pPr>
      <w:r w:rsidRPr="001B4746">
        <w:t>Teknik Observasi adalah teknik pengumpulan data yang dilakukan melalui suatu pengamatan, dengan disertai pencatatan-pencatatan terhadap keadaan atau perilaku objek sasaran.</w:t>
      </w:r>
      <w:r w:rsidRPr="001B4746">
        <w:rPr>
          <w:rStyle w:val="FootnoteReference"/>
        </w:rPr>
        <w:footnoteReference w:id="20"/>
      </w:r>
      <w:r w:rsidRPr="001B4746">
        <w:t xml:space="preserve"> Bungin mengemukakan beberapa bentuk observasi yang dapatt digunakan dalam penelitian kualitatif, yaitu observasi partisipasi, observasi tidak terstruktur, observasi kelompok tidak terstruktur. Fungsi dari Observasi ini adalah memperoleh data terkait aktivitas dari Kantor Perwakilan Bank indonesia Provinsi Kalimantan Tengah yang berhubungan dengan Gerbang Pembayaran Nasional.</w:t>
      </w:r>
    </w:p>
    <w:p w:rsidR="008E1522" w:rsidRPr="001B4746" w:rsidRDefault="008E1522" w:rsidP="00807DC5">
      <w:pPr>
        <w:spacing w:line="240" w:lineRule="auto"/>
        <w:ind w:firstLine="567"/>
        <w:jc w:val="both"/>
      </w:pPr>
      <w:r w:rsidRPr="001B4746">
        <w:t>Teknik Wawancara adalah teknik pengumpulan data melalui proses tanya jawab lisan yang berlangsung satu arah, artinya pertanyaan tanya jawab lisan yang berlangsung satu arah, artinya pertanyaan datang dari pihak yang mewawancarai dan jawaban diberikan oleh yang diwawancara.</w:t>
      </w:r>
      <w:r w:rsidRPr="001B4746">
        <w:rPr>
          <w:rStyle w:val="FootnoteReference"/>
        </w:rPr>
        <w:footnoteReference w:id="21"/>
      </w:r>
      <w:r w:rsidRPr="001B4746">
        <w:t xml:space="preserve"> Melalui Teknik wawancara, data yang diperoleh adalah sebagai berikut.</w:t>
      </w:r>
    </w:p>
    <w:p w:rsidR="008E1522" w:rsidRPr="001B4746" w:rsidRDefault="008E1522" w:rsidP="00415917">
      <w:pPr>
        <w:pStyle w:val="ListParagraph"/>
        <w:numPr>
          <w:ilvl w:val="0"/>
          <w:numId w:val="26"/>
        </w:numPr>
        <w:spacing w:line="240" w:lineRule="auto"/>
        <w:jc w:val="both"/>
      </w:pPr>
      <w:r w:rsidRPr="001B4746">
        <w:t xml:space="preserve">Bagaimana Upaya Kantor Perwakilan Bank Indonesia Provinsi Kalimantan Tengah menarik Minat Masyarakat Kota Palangka Raya bertransaksi menggunakan Kartu </w:t>
      </w:r>
      <w:r w:rsidRPr="001B4746">
        <w:rPr>
          <w:bCs/>
        </w:rPr>
        <w:t>Pembayaran</w:t>
      </w:r>
      <w:r w:rsidRPr="001B4746">
        <w:t xml:space="preserve"> Elektronik berlogo Gerbang Pembayaran Nasional.</w:t>
      </w:r>
    </w:p>
    <w:p w:rsidR="008E1522" w:rsidRPr="001B4746" w:rsidRDefault="008E1522" w:rsidP="00415917">
      <w:pPr>
        <w:pStyle w:val="ListParagraph"/>
        <w:numPr>
          <w:ilvl w:val="0"/>
          <w:numId w:val="26"/>
        </w:numPr>
        <w:spacing w:line="240" w:lineRule="auto"/>
        <w:ind w:left="709" w:hanging="284"/>
        <w:jc w:val="both"/>
      </w:pPr>
      <w:r w:rsidRPr="001B4746">
        <w:t xml:space="preserve">Bagaimana </w:t>
      </w:r>
      <w:r w:rsidRPr="001B4746">
        <w:rPr>
          <w:bCs/>
        </w:rPr>
        <w:t xml:space="preserve">Preferensi minat Masyarakat </w:t>
      </w:r>
      <w:r w:rsidRPr="001B4746">
        <w:t>Kota Palangka Raya</w:t>
      </w:r>
      <w:r w:rsidRPr="001B4746">
        <w:rPr>
          <w:bCs/>
        </w:rPr>
        <w:t xml:space="preserve"> bertransaksi menggunakan </w:t>
      </w:r>
      <w:r w:rsidRPr="001B4746">
        <w:t xml:space="preserve">Kartu </w:t>
      </w:r>
      <w:r w:rsidRPr="001B4746">
        <w:rPr>
          <w:bCs/>
        </w:rPr>
        <w:t>Pembayaran</w:t>
      </w:r>
      <w:r w:rsidRPr="001B4746">
        <w:t xml:space="preserve"> Elektronik berlogo Gerbang Pembayaran Nasional Bank Indonesia.</w:t>
      </w:r>
    </w:p>
    <w:p w:rsidR="008E1522" w:rsidRPr="001B4746" w:rsidRDefault="008E1522" w:rsidP="00807DC5">
      <w:pPr>
        <w:pStyle w:val="ListParagraph"/>
        <w:spacing w:after="0" w:line="240" w:lineRule="auto"/>
        <w:ind w:left="0" w:firstLine="567"/>
        <w:jc w:val="both"/>
      </w:pPr>
      <w:r w:rsidRPr="001B4746">
        <w:t>Teknik dokumentasi digunakan untuk mengumpulkam data yang berupa setiap bahan tertulis, gambar, dan catatan yang dapat memberikan informasi. Melalui teknik ini peneliti berupaya untuk mencari data dari hasil sumber tertulis, melalui dokumen atau apa saja yang memiliki relevansi sehingga dapat melengkapi data yang diperoleh di lapangan.</w:t>
      </w:r>
    </w:p>
    <w:p w:rsidR="008E1522" w:rsidRPr="001B4746" w:rsidRDefault="008E1522" w:rsidP="008E1522">
      <w:pPr>
        <w:pStyle w:val="ListParagraph"/>
        <w:spacing w:after="0" w:line="360" w:lineRule="auto"/>
        <w:ind w:left="0" w:firstLine="567"/>
        <w:jc w:val="both"/>
      </w:pPr>
    </w:p>
    <w:p w:rsidR="008E1522" w:rsidRPr="00415917" w:rsidRDefault="00415917" w:rsidP="00415917">
      <w:pPr>
        <w:spacing w:after="0" w:line="240" w:lineRule="auto"/>
        <w:jc w:val="both"/>
        <w:rPr>
          <w:b/>
        </w:rPr>
      </w:pPr>
      <w:r w:rsidRPr="00415917">
        <w:rPr>
          <w:b/>
        </w:rPr>
        <w:t>HASIL DAN PEMBAHASAN</w:t>
      </w:r>
    </w:p>
    <w:p w:rsidR="006D6415" w:rsidRPr="00415917" w:rsidRDefault="006D6415" w:rsidP="00415917">
      <w:pPr>
        <w:pStyle w:val="Heading3"/>
        <w:numPr>
          <w:ilvl w:val="0"/>
          <w:numId w:val="0"/>
        </w:numPr>
        <w:spacing w:line="240" w:lineRule="auto"/>
        <w:jc w:val="both"/>
        <w:rPr>
          <w:rFonts w:ascii="Times New Roman" w:hAnsi="Times New Roman" w:cs="Times New Roman"/>
        </w:rPr>
      </w:pPr>
      <w:bookmarkStart w:id="6" w:name="_Toc12958978"/>
      <w:r w:rsidRPr="00415917">
        <w:rPr>
          <w:rFonts w:ascii="Times New Roman" w:hAnsi="Times New Roman" w:cs="Times New Roman"/>
        </w:rPr>
        <w:t xml:space="preserve">Upaya Kantor Perwakilan Bank Indonesia Provinsi Kalimantan Tengah menarik Minat Masyarakat Kota Palangka Raya bertransaksi menggunakan Kartu </w:t>
      </w:r>
      <w:r w:rsidRPr="00415917">
        <w:rPr>
          <w:rFonts w:ascii="Times New Roman" w:hAnsi="Times New Roman" w:cs="Times New Roman"/>
          <w:bCs w:val="0"/>
        </w:rPr>
        <w:t>Pembayaran</w:t>
      </w:r>
      <w:r w:rsidRPr="00415917">
        <w:rPr>
          <w:rFonts w:ascii="Times New Roman" w:hAnsi="Times New Roman" w:cs="Times New Roman"/>
        </w:rPr>
        <w:t xml:space="preserve"> Elektronik berlogo Gerbang Pembayaran Nasional Bank Indonesia</w:t>
      </w:r>
      <w:bookmarkEnd w:id="6"/>
    </w:p>
    <w:p w:rsidR="001C024A" w:rsidRPr="001B4746" w:rsidRDefault="001C024A" w:rsidP="001C024A">
      <w:pPr>
        <w:spacing w:line="240" w:lineRule="auto"/>
      </w:pPr>
    </w:p>
    <w:p w:rsidR="006D6415" w:rsidRPr="001B4746" w:rsidRDefault="006D6415" w:rsidP="001C024A">
      <w:pPr>
        <w:spacing w:line="240" w:lineRule="auto"/>
        <w:ind w:firstLine="567"/>
        <w:jc w:val="both"/>
      </w:pPr>
      <w:r w:rsidRPr="001B4746">
        <w:t>Terdapat beberapa Upaya Kantor Perwakilan Bank Indonesia Provinsi Kalimantan Tengah menarik Minat Masyarakat Kota Palangka Raya bertransaksi menggunakan Kartu Pembayaran Elektronik berlogo Gerbang Pembayaran Nasional Bank Indonesia berdasarkan hasil Observasi, Wawancara, dan Dokumentasi, yang di cocokkan dengan teori upaya pengenalan produk maka penulis menganalisis secara rinci sebagai berikut;</w:t>
      </w:r>
    </w:p>
    <w:p w:rsidR="006D6415" w:rsidRPr="001B4746" w:rsidRDefault="006D6415" w:rsidP="001C024A">
      <w:pPr>
        <w:pStyle w:val="ListParagraph"/>
        <w:numPr>
          <w:ilvl w:val="4"/>
          <w:numId w:val="10"/>
        </w:numPr>
        <w:spacing w:line="240" w:lineRule="auto"/>
        <w:ind w:left="567" w:hanging="425"/>
        <w:jc w:val="both"/>
      </w:pPr>
      <w:r w:rsidRPr="001B4746">
        <w:t>Publikasi Gerbang Pembayaran Nasional oleh Kantor Perwakilan Bank Indonesia Provinsi Kalimantan Tengah.</w:t>
      </w:r>
    </w:p>
    <w:p w:rsidR="006D6415" w:rsidRPr="001B4746" w:rsidRDefault="006D6415" w:rsidP="001C024A">
      <w:pPr>
        <w:pStyle w:val="ListParagraph"/>
        <w:spacing w:line="240" w:lineRule="auto"/>
        <w:ind w:left="567" w:firstLine="567"/>
        <w:jc w:val="both"/>
      </w:pPr>
      <w:r w:rsidRPr="001B4746">
        <w:lastRenderedPageBreak/>
        <w:t>Secara teori, Publikasi adalah  penyebaran  pesan  yang direncanakan   dan   dilakukan   untuk   kepentingan   tertentu   dari organisasi  dan  perorangan  pada suatu media. Publikasi dapat terbagi menjadi tiga yaitu Media Sosial, Media Elektronik, dan Media Cetak.</w:t>
      </w:r>
    </w:p>
    <w:p w:rsidR="006D6415" w:rsidRPr="001B4746" w:rsidRDefault="006D6415" w:rsidP="001C024A">
      <w:pPr>
        <w:pStyle w:val="ListParagraph"/>
        <w:numPr>
          <w:ilvl w:val="7"/>
          <w:numId w:val="10"/>
        </w:numPr>
        <w:spacing w:line="240" w:lineRule="auto"/>
        <w:ind w:left="993" w:hanging="426"/>
        <w:jc w:val="both"/>
      </w:pPr>
      <w:r w:rsidRPr="001B4746">
        <w:t>Media Sosial</w:t>
      </w:r>
    </w:p>
    <w:p w:rsidR="006D6415" w:rsidRPr="001B4746" w:rsidRDefault="006D6415" w:rsidP="001C024A">
      <w:pPr>
        <w:pStyle w:val="ListParagraph"/>
        <w:spacing w:line="240" w:lineRule="auto"/>
        <w:ind w:left="993" w:firstLine="447"/>
        <w:jc w:val="both"/>
      </w:pPr>
      <w:r w:rsidRPr="001B4746">
        <w:t xml:space="preserve">Kantor Perwakilan Bank Indonesia Provinsi Kalimantan Tengah dalam upaya mempublikasi kartu pembayaran elektronik berlogo Gerbang Pembayaran Nasional  melalui Media Sosial dapat kita ketahui pada beberapa media sosial yang paling dikenal seperti Instagram, Facebook, dan Blog yang telah dilakukan oleh Kantor Perwakilan Bank Indonesia Provinsi Kalimantan Tengah. </w:t>
      </w:r>
    </w:p>
    <w:p w:rsidR="006D6415" w:rsidRPr="001B4746" w:rsidRDefault="006D6415" w:rsidP="001C024A">
      <w:pPr>
        <w:pStyle w:val="ListParagraph"/>
        <w:numPr>
          <w:ilvl w:val="7"/>
          <w:numId w:val="10"/>
        </w:numPr>
        <w:spacing w:line="240" w:lineRule="auto"/>
        <w:ind w:left="993" w:hanging="426"/>
        <w:jc w:val="both"/>
      </w:pPr>
      <w:r w:rsidRPr="001B4746">
        <w:t>Media Elektronik</w:t>
      </w:r>
    </w:p>
    <w:p w:rsidR="006D6415" w:rsidRPr="001B4746" w:rsidRDefault="006D6415" w:rsidP="001C024A">
      <w:pPr>
        <w:pStyle w:val="ListParagraph"/>
        <w:spacing w:line="240" w:lineRule="auto"/>
        <w:ind w:left="993" w:firstLine="447"/>
        <w:jc w:val="both"/>
      </w:pPr>
      <w:r w:rsidRPr="001B4746">
        <w:t>Kantor Perwakilan Bank Indonesia Provinsi Kalimantan Tengah dalam upaya mempublikasi kartu pembayaran elektronik Debit/ATM berlogo Gerbang Pembayaran Nasional  melalui Media Elektronik dapat kita ketahui pada media elektronik seperti Handphone, Televisi, Radio, Komputer. Saat ini sudah era digitalisasi semua sudah sangat mudah diakses. Kantor Perwakilan Bank Indonesia Provinsi Kalimantan Tengah telah melakukan beberapa upaya untuk masyarakat agar tertarik beralih dan menggunakan kartu berlogo GPN. Kantor Perwakilan Bank Indonesia Provinsi Kalimantan Tengah telah melakukan tugasnya dengan sebagai mana mestinya dan seefektif mungkin karena Kantor Perwakilan Bank Indonesia Provinsi Kalimantan Tengah telah menjalin kerjasama dengan berbagai Instansi seperti beberapa jurnalis serta wartawan dari media elektronik maupun cetak, untuk setiap kegiatan yang dilaksanakan oleh Bank Indonesia.</w:t>
      </w:r>
    </w:p>
    <w:p w:rsidR="006D6415" w:rsidRPr="001B4746" w:rsidRDefault="006D6415" w:rsidP="001C024A">
      <w:pPr>
        <w:pStyle w:val="ListParagraph"/>
        <w:numPr>
          <w:ilvl w:val="7"/>
          <w:numId w:val="10"/>
        </w:numPr>
        <w:spacing w:line="240" w:lineRule="auto"/>
        <w:ind w:left="993" w:hanging="426"/>
        <w:jc w:val="both"/>
      </w:pPr>
      <w:r w:rsidRPr="001B4746">
        <w:t>Media Cetak</w:t>
      </w:r>
    </w:p>
    <w:p w:rsidR="006D6415" w:rsidRPr="001B4746" w:rsidRDefault="006D6415" w:rsidP="001C024A">
      <w:pPr>
        <w:pStyle w:val="ListParagraph"/>
        <w:spacing w:line="240" w:lineRule="auto"/>
        <w:ind w:left="993" w:firstLine="447"/>
        <w:jc w:val="both"/>
      </w:pPr>
      <w:r w:rsidRPr="001B4746">
        <w:t>Kantor Perwakilan Bank Indonesia Provinsi Kalimantan Tengah dalam upaya mempublikasi kartu pembayaran elektronik Debit/ATM berlogo Gerbang Pembayaran Nasional  melalui Media Cetak seperti Pamflet, Banner, Koran, dan Majalah.</w:t>
      </w:r>
    </w:p>
    <w:p w:rsidR="006D6415" w:rsidRPr="001B4746" w:rsidRDefault="006D6415" w:rsidP="001C024A">
      <w:pPr>
        <w:spacing w:line="240" w:lineRule="auto"/>
        <w:ind w:left="567" w:firstLine="567"/>
        <w:jc w:val="both"/>
      </w:pPr>
      <w:r w:rsidRPr="001B4746">
        <w:t>Jadi dapat disimpulkan secara publikasi Kantor Perwakilan Bank Indonesia Provinsi Kalimantan Tengah telah melakukan beberapa aktivitas untuk menarik minat masyarakat menggunakan kartu pembayaran elektronik berlogo GPN.</w:t>
      </w:r>
    </w:p>
    <w:p w:rsidR="00002E36" w:rsidRPr="001B4746" w:rsidRDefault="00002E36" w:rsidP="001C024A">
      <w:pPr>
        <w:pStyle w:val="ListParagraph"/>
        <w:numPr>
          <w:ilvl w:val="4"/>
          <w:numId w:val="10"/>
        </w:numPr>
        <w:spacing w:line="240" w:lineRule="auto"/>
        <w:ind w:left="567" w:hanging="425"/>
        <w:jc w:val="both"/>
      </w:pPr>
      <w:r w:rsidRPr="001B4746">
        <w:t>Event (Kegiatan) Gerbang Pembayaran Nasional oleh Kantor Perwakilan Bank Indonesia Provinsi Kalimantan Tengah</w:t>
      </w:r>
    </w:p>
    <w:p w:rsidR="00002E36" w:rsidRPr="001B4746" w:rsidRDefault="00002E36" w:rsidP="001C024A">
      <w:pPr>
        <w:pStyle w:val="ListParagraph"/>
        <w:spacing w:line="240" w:lineRule="auto"/>
        <w:ind w:left="567" w:firstLine="567"/>
        <w:jc w:val="both"/>
      </w:pPr>
      <w:r w:rsidRPr="001B4746">
        <w:t xml:space="preserve">Secara teori, Dalam UU  RI  No. 15 tahun 2006 disebutkan  bahwa  kegiatan  adalah  sekumpulan tindakan  pengerahan  sumber  daya  baik  yang  berupa  personel  (sumber  daya manusia),  barang  modal  termasuk  peralatan  dan  teknologi,  dana,  atau  kombinasi dari  beberapa  atau  kesemua  jenis  sumber  daya  tersebut  sebagai  masukan  (input) untuk menghasilkan keluaran (output) dalam bentuk barang / jasa. </w:t>
      </w:r>
    </w:p>
    <w:p w:rsidR="00002E36" w:rsidRPr="001B4746" w:rsidRDefault="00002E36" w:rsidP="001C024A">
      <w:pPr>
        <w:pStyle w:val="ListParagraph"/>
        <w:spacing w:line="240" w:lineRule="auto"/>
        <w:ind w:left="567" w:firstLine="567"/>
        <w:jc w:val="both"/>
      </w:pPr>
      <w:r w:rsidRPr="001B4746">
        <w:t>Event atau Kegiatan terbagi menjadi tiga bagian yaitu, Launching (Peluncuran) , Kampanye, dan Sosialisasi.</w:t>
      </w:r>
    </w:p>
    <w:p w:rsidR="00002E36" w:rsidRPr="001B4746" w:rsidRDefault="00002E36" w:rsidP="001C024A">
      <w:pPr>
        <w:pStyle w:val="ListParagraph"/>
        <w:numPr>
          <w:ilvl w:val="1"/>
          <w:numId w:val="9"/>
        </w:numPr>
        <w:spacing w:line="240" w:lineRule="auto"/>
        <w:ind w:left="993" w:hanging="426"/>
        <w:jc w:val="both"/>
      </w:pPr>
      <w:r w:rsidRPr="001B4746">
        <w:t>Launching (Peluncuran)</w:t>
      </w:r>
    </w:p>
    <w:p w:rsidR="00002E36" w:rsidRPr="001B4746" w:rsidRDefault="00002E36" w:rsidP="001C024A">
      <w:pPr>
        <w:pStyle w:val="ListParagraph"/>
        <w:spacing w:line="240" w:lineRule="auto"/>
        <w:ind w:left="993" w:firstLine="447"/>
        <w:jc w:val="both"/>
      </w:pPr>
      <w:r w:rsidRPr="001B4746">
        <w:t>Kantor Perwakilan Bank Indonesia Provinsi Kalimantan Tengah dalam upaya menarik Minat Masyarakat Kota Palangka Raya bertransaksi menggunakan Kartu Pembayaran Elektronik berlogo Gerbang Pembayaran Nasional salah satunya dengan Kegiatan Launching (Peluncuran) pertama kali Kartu GPN di Provinsi Kalimantan Tengah kepada Masyarakat dengan disambut antusias masyarakat Kota Palangka Raya. Sejalan dengan Teori, hasil wawancara dengan bapak Sudiro selaku penanggung jawab GPN beliau menjelaskan bahwa “</w:t>
      </w:r>
      <w:r w:rsidRPr="001B4746">
        <w:rPr>
          <w:rFonts w:eastAsiaTheme="majorEastAsia"/>
          <w:iCs/>
          <w:color w:val="000000" w:themeColor="text1"/>
        </w:rPr>
        <w:t xml:space="preserve">untuk tahun 2018, kita pertama melakukan launching. Launching itu kegiatan memperkenalkan kemasyarakat itu yang diadakan di bundaran”. Maka dari itu </w:t>
      </w:r>
      <w:r w:rsidRPr="001B4746">
        <w:t xml:space="preserve">Kantor Perwakilan Bank Indonesia Provinsi Kalimantan Tengah sudah melakukan pengenalan kartu </w:t>
      </w:r>
      <w:r w:rsidRPr="001B4746">
        <w:lastRenderedPageBreak/>
        <w:t>GPN di Kota Palangka Raya. Beliau juga menambahkan “</w:t>
      </w:r>
      <w:r w:rsidRPr="001B4746">
        <w:rPr>
          <w:rFonts w:eastAsiaTheme="majorEastAsia"/>
          <w:iCs/>
          <w:color w:val="000000" w:themeColor="text1"/>
        </w:rPr>
        <w:t xml:space="preserve">Kalau dari pengamatan kami kartu GPN sangat disambut oleh masyarakat karena lebih memudahkan dan lebih efesien tentunya” bukti dari efiktifitas dan efisiensi ini ada pada pernyataan Ibu Devy Ika Puspitosari selaku Kepala Tim Sistem Pembayaran dan Manajemen Intern, Kantor Perwakilan Bank Indonesia Provinsi Kalimantan Tengah,  </w:t>
      </w:r>
      <w:r w:rsidRPr="001B4746">
        <w:t>"Target capaian nasabah secara nasional itu 30 persen, tapi itu ada yang masih menunggu aktivasi ada juga yang langsung aktif. Sementara untuk Kalimantan Tengah sendiri, khususnya Palangka Raya kemarin itu targetnya 1.000 nasabah. Tapi ternyata yang kegiatan kita hari Minggu itu saja sudah ada sekitar 3.000 nasabah yang menukarkan kartunya dengan yang berlogo GPN, jadi antusiasnya besar sekali ya". Jadi bisa dikatakan untuk Penukaran kartu GPN dikota Palangka Raya sudah berjalan sesuai kehendak dari KpwBI Provinsi Kalteng akan tetapi belum diketahui apakah tercapai Target capaian nasional tersebut. Sesuai dengan yang disampaikan oleh Bapak Sudiro dan Bapak Edikari Batuah bahwa belum terdapat data konkrit yang menyatakan jumlah pengguna kartu pembayaran elektronik berlogo Gerbang Pembayaran Nasional dikarenakan Kantor Perwakilan Bank Indonesia Provinsi Kalimantan Tengah masih mengumpulkan data-data tersebut dari seluruh Bank yang ada di Kalimantan Tengah.</w:t>
      </w:r>
    </w:p>
    <w:p w:rsidR="00002E36" w:rsidRPr="001B4746" w:rsidRDefault="00002E36" w:rsidP="001C024A">
      <w:pPr>
        <w:pStyle w:val="ListParagraph"/>
        <w:numPr>
          <w:ilvl w:val="1"/>
          <w:numId w:val="9"/>
        </w:numPr>
        <w:spacing w:line="240" w:lineRule="auto"/>
        <w:ind w:left="993" w:hanging="426"/>
        <w:jc w:val="both"/>
      </w:pPr>
      <w:r w:rsidRPr="001B4746">
        <w:t>Kampanye</w:t>
      </w:r>
    </w:p>
    <w:p w:rsidR="00002E36" w:rsidRPr="001B4746" w:rsidRDefault="00002E36" w:rsidP="001C024A">
      <w:pPr>
        <w:pStyle w:val="ListParagraph"/>
        <w:spacing w:line="240" w:lineRule="auto"/>
        <w:ind w:left="993" w:firstLine="447"/>
        <w:jc w:val="both"/>
        <w:rPr>
          <w:rFonts w:eastAsiaTheme="majorEastAsia"/>
          <w:iCs/>
          <w:color w:val="000000" w:themeColor="text1"/>
        </w:rPr>
      </w:pPr>
      <w:r w:rsidRPr="001B4746">
        <w:t>Kantor Perwakilan Bank Indonesia Provinsi Kalimantan Tengah dalam upaya menarik Minat Masyarakat Kota Palangka Raya bertransaksi menggunakan kartu pembayaran elektronik berlogo Gerbang Pembayaran Nasional salah satunya dengan Kampanya. Secara teori Kampanye merupakan    suatu    proses    kegiatan komunikasi  individu  atau  kelompok  yang  dilakukan  secara  terlembaga  dan bertujuan  untuk menciptakan  suatu  efek  atau  dampak  tertentu. Kantor Perwakilan Bank Indonesia Provinsi Kalimantan Tengah melaksanakan kegiatan Launching (Peluncuran) Bank Indonesia juga saat itu tanggal 16 September 2018 di Bundaran Besar Kota Palangka Raya juga menghimbau agar masyarakat beralih menggunakan GPN. Sesuai dengan pernyataan bapak Sudiro</w:t>
      </w:r>
      <w:r w:rsidR="00A50FB3" w:rsidRPr="001B4746">
        <w:t>,</w:t>
      </w:r>
      <w:r w:rsidR="00A50FB3" w:rsidRPr="001B4746">
        <w:rPr>
          <w:rStyle w:val="FootnoteReference"/>
        </w:rPr>
        <w:footnoteReference w:id="22"/>
      </w:r>
      <w:r w:rsidRPr="001B4746">
        <w:t xml:space="preserve"> Kegiatan Launching Kampanye Gerbang Pembayaran Nasional juga dimeriahkan </w:t>
      </w:r>
      <w:r w:rsidRPr="001B4746">
        <w:rPr>
          <w:rFonts w:eastAsiaTheme="majorEastAsia"/>
          <w:iCs/>
          <w:color w:val="000000" w:themeColor="text1"/>
        </w:rPr>
        <w:t xml:space="preserve">dengan kegiatan senam bersama, disitu juga melakukan kegiatan tukar menukar kartu GPN terhadap masyarakat jadi hampir sebagian perbankan membuka counternya untuk melayani penukaran kartu GPN. Selain itu berdasarkan hasil dokumentasi dan hasil observasi peneliti, kegiatan ini juga dimeriahkan oleh adanya Colour Dance, Zumba, Flash Mob, Tari Manasai, Stand Perbankan, Fresh Band, DJ Zax, dan Door Prize yang dimana bertujuan untuk menarik minat masyarakat mengenal Kartu Pembayaran Elektronik berlogo Gerbang Pembayaran Nasional (GPN). </w:t>
      </w:r>
      <w:r w:rsidRPr="001B4746">
        <w:t xml:space="preserve">Kantor Perwakilan Bank Indonesia Provinsi Kalimantan Tengah memiliki tujuan utama dalam kegiatan ini yaitu agar masyarakat menukarkan kartu ATM/debit miliknya dengan Kartu ATM/debit berlogo Gerbang Pembayaran Nasional pada stand-stand yang telah disiapkan Bank-Bank Komersial seperti Bank BNI, BRI, Mega, Muamalat, dan lain-lain. </w:t>
      </w:r>
      <w:r w:rsidR="00A50FB3" w:rsidRPr="001B4746">
        <w:rPr>
          <w:rFonts w:eastAsiaTheme="majorEastAsia"/>
          <w:iCs/>
          <w:color w:val="000000" w:themeColor="text1"/>
        </w:rPr>
        <w:t>Menurut Bapak Edikari,</w:t>
      </w:r>
      <w:r w:rsidR="00A50FB3" w:rsidRPr="001B4746">
        <w:rPr>
          <w:rStyle w:val="FootnoteReference"/>
          <w:rFonts w:eastAsiaTheme="majorEastAsia"/>
          <w:iCs/>
          <w:color w:val="000000" w:themeColor="text1"/>
        </w:rPr>
        <w:footnoteReference w:id="23"/>
      </w:r>
      <w:r w:rsidRPr="001B4746">
        <w:rPr>
          <w:rFonts w:eastAsiaTheme="majorEastAsia"/>
          <w:iCs/>
          <w:color w:val="000000" w:themeColor="text1"/>
        </w:rPr>
        <w:t xml:space="preserve">Kegiatan ini bukan hanya kegiatan Bank Indonesia tetapi kegiatan bersama karena tanpa adanya bantuan dari instansi lain Bank Indonesia tidak akan bisa maka sebab itu Kantor Perwakilan Bank Indonesia Provinsi Kalimantan Tengah juga bekerja sama dengan beberapa instansi diantaranya adalah Pemerintah Daerah Provinsi Kalimantan Tengah, Pemerintah Daerah Kota Palangka Raya, Badan Musyawarah Perbankan Daerah, </w:t>
      </w:r>
      <w:r w:rsidRPr="001B4746">
        <w:rPr>
          <w:rFonts w:eastAsiaTheme="majorEastAsia"/>
          <w:iCs/>
          <w:color w:val="000000" w:themeColor="text1"/>
        </w:rPr>
        <w:lastRenderedPageBreak/>
        <w:t>Ant Republic sebagai Organizing Commitee (OC), dan Bank- Bank di Kalimantan Tengah.</w:t>
      </w:r>
    </w:p>
    <w:p w:rsidR="00002E36" w:rsidRPr="001B4746" w:rsidRDefault="00002E36" w:rsidP="001C024A">
      <w:pPr>
        <w:pStyle w:val="ListParagraph"/>
        <w:spacing w:line="240" w:lineRule="auto"/>
        <w:ind w:left="993" w:firstLine="447"/>
        <w:jc w:val="both"/>
        <w:rPr>
          <w:rFonts w:eastAsiaTheme="majorEastAsia"/>
          <w:iCs/>
          <w:color w:val="000000" w:themeColor="text1"/>
        </w:rPr>
      </w:pPr>
      <w:r w:rsidRPr="001B4746">
        <w:rPr>
          <w:rFonts w:eastAsiaTheme="majorEastAsia"/>
          <w:iCs/>
          <w:color w:val="000000" w:themeColor="text1"/>
        </w:rPr>
        <w:t xml:space="preserve">Selain dari Kantor Perwakilan Bank Indonesia Provinsi Kalimantan Tengah, Generasi Baru Indonesia Kalimantan Tengah atau biasa disebut GenBI Kalteng juga melakukan Kampanye pada kampus IAIN Palangka Raya. GenBI adalah suatu organisasi penerima beasiswa Bank Indonesia yang di bentuk oleh Bank Indonesia yang bertujuan untuk menjadi perpanjangan tangan Bank Indonesia kepada masyarakat. </w:t>
      </w:r>
    </w:p>
    <w:p w:rsidR="00002E36" w:rsidRPr="001B4746" w:rsidRDefault="00002E36" w:rsidP="001C024A">
      <w:pPr>
        <w:pStyle w:val="ListParagraph"/>
        <w:numPr>
          <w:ilvl w:val="1"/>
          <w:numId w:val="9"/>
        </w:numPr>
        <w:spacing w:line="240" w:lineRule="auto"/>
        <w:ind w:left="993" w:hanging="426"/>
        <w:jc w:val="both"/>
      </w:pPr>
      <w:r w:rsidRPr="001B4746">
        <w:t>Sosialisasi</w:t>
      </w:r>
    </w:p>
    <w:p w:rsidR="00002E36" w:rsidRPr="001B4746" w:rsidRDefault="00002E36" w:rsidP="001C024A">
      <w:pPr>
        <w:pStyle w:val="ListParagraph"/>
        <w:spacing w:line="240" w:lineRule="auto"/>
        <w:ind w:left="993" w:firstLine="447"/>
        <w:jc w:val="both"/>
      </w:pPr>
      <w:r w:rsidRPr="001B4746">
        <w:t>Kantor Perwakilan Bank Indonesia Provinsi Kalimantan Tengah dalam upaya menarik Minat Masyarakat Kota Palangka Raya bertransaksi menggunakan kartu pembayaran elektronik berlogo Gerbang Pembayaran Nasional salah satunya dengan Sosialisasi. Secara teori Sosialisasi adalah proses belajar bagi seseorang atau sekelompok orang yang selama hidupnya untuk mengenali pola-pola hidup, nilai-nilai dan norma sosial agar ia dapat berkembang menjadi pribadi yang bisa diterima oleh kelompoknya. Pada tanggal 20 September 2018, Kantor Perwakilan Bank Indonesia Provinsi Kalimantan Tengah menghadirkan seorang pembicara dari Kantor Bank Indonesia Pusat untuki mengisi kegitan sosialisasi di Aula Universitas Palangka Raya, kegiatan tersebut juga mengundang beberapa delegasi  siswa dan mahasiswa dari Sekolah maupun Universitas Se-Kota Palangka Raya.</w:t>
      </w:r>
    </w:p>
    <w:p w:rsidR="00002E36" w:rsidRPr="001B4746" w:rsidRDefault="00127A2C" w:rsidP="001C024A">
      <w:pPr>
        <w:pStyle w:val="ListParagraph"/>
        <w:spacing w:line="240" w:lineRule="auto"/>
        <w:ind w:left="567" w:firstLine="425"/>
        <w:jc w:val="both"/>
      </w:pPr>
      <w:r w:rsidRPr="001B4746">
        <w:t>Jadi berdasarkan Kegiatan yang telah terlaksana maka upaya Kantor Perwakilan Bank Indonesia Provinsi Kalimantan Tengah menarik minat masyarakat bertransaksi menggunakan kartu pembayaran elektronik berlogo Gerbang Pembayaran Nasional sudah dilakukan sejak tahun 2018 memiliki target kenaikan penggguna kartu GPN sekitar 30% pertahun.</w:t>
      </w:r>
    </w:p>
    <w:p w:rsidR="00853813" w:rsidRPr="00415917" w:rsidRDefault="00853813" w:rsidP="00415917">
      <w:pPr>
        <w:pStyle w:val="Heading3"/>
        <w:numPr>
          <w:ilvl w:val="0"/>
          <w:numId w:val="0"/>
        </w:numPr>
        <w:spacing w:line="240" w:lineRule="auto"/>
        <w:jc w:val="both"/>
        <w:rPr>
          <w:rFonts w:ascii="Times New Roman" w:hAnsi="Times New Roman" w:cs="Times New Roman"/>
        </w:rPr>
      </w:pPr>
      <w:bookmarkStart w:id="7" w:name="_Toc12958979"/>
      <w:r w:rsidRPr="00415917">
        <w:rPr>
          <w:rFonts w:ascii="Times New Roman" w:hAnsi="Times New Roman" w:cs="Times New Roman"/>
          <w:bCs w:val="0"/>
        </w:rPr>
        <w:t xml:space="preserve">Preferensi Minat Masyarakat </w:t>
      </w:r>
      <w:r w:rsidRPr="00415917">
        <w:rPr>
          <w:rFonts w:ascii="Times New Roman" w:hAnsi="Times New Roman" w:cs="Times New Roman"/>
        </w:rPr>
        <w:t>Kota Palangka Raya</w:t>
      </w:r>
      <w:r w:rsidRPr="00415917">
        <w:rPr>
          <w:rFonts w:ascii="Times New Roman" w:hAnsi="Times New Roman" w:cs="Times New Roman"/>
          <w:bCs w:val="0"/>
        </w:rPr>
        <w:t xml:space="preserve"> bertransaksi menggunakan </w:t>
      </w:r>
      <w:r w:rsidRPr="00415917">
        <w:rPr>
          <w:rFonts w:ascii="Times New Roman" w:hAnsi="Times New Roman" w:cs="Times New Roman"/>
        </w:rPr>
        <w:t xml:space="preserve">Kartu </w:t>
      </w:r>
      <w:r w:rsidRPr="00415917">
        <w:rPr>
          <w:rFonts w:ascii="Times New Roman" w:hAnsi="Times New Roman" w:cs="Times New Roman"/>
          <w:bCs w:val="0"/>
        </w:rPr>
        <w:t>Pembayaran</w:t>
      </w:r>
      <w:r w:rsidRPr="00415917">
        <w:rPr>
          <w:rFonts w:ascii="Times New Roman" w:hAnsi="Times New Roman" w:cs="Times New Roman"/>
        </w:rPr>
        <w:t xml:space="preserve"> Elektronik berlogo Gerbang Pembayaran Nasional Bank Indonesia.</w:t>
      </w:r>
      <w:bookmarkEnd w:id="7"/>
    </w:p>
    <w:p w:rsidR="001C024A" w:rsidRPr="001B4746" w:rsidRDefault="001C024A" w:rsidP="001C024A">
      <w:pPr>
        <w:spacing w:line="240" w:lineRule="auto"/>
      </w:pPr>
    </w:p>
    <w:p w:rsidR="00853813" w:rsidRPr="001B4746" w:rsidRDefault="00853813" w:rsidP="001C024A">
      <w:pPr>
        <w:pStyle w:val="ListParagraph"/>
        <w:spacing w:line="240" w:lineRule="auto"/>
        <w:ind w:left="0" w:firstLine="567"/>
        <w:jc w:val="both"/>
      </w:pPr>
      <w:r w:rsidRPr="001B4746">
        <w:t>Terdapat dua faktor preperensi dari masyarakat, faktor tersebut adalah faktor Internal dan Faktor Eksternal. Dapat diketahui dari hasil wawancara yang dilakukan oleh peneliti kepada narasumber, bahwa preperensi utama minat seseorang individu bertransaksi menggunakan kartu pembayaran elektronik berlogo Gerbang Pembayaran Nasional di Kota Palangka Raya adalah Kenyamanan, Kemudahan bertransaksi dengan fitur dan layanan terstandardisasi, dan juga biaya lebih murah daripada kartu sebelumnya yang berlogo Visa maupun Mastercard. Hal tersebut diperkuat dengan adanya 15 narasumber dari 19 narasumber yang mengatakan hal demikian.</w:t>
      </w:r>
    </w:p>
    <w:p w:rsidR="001C024A" w:rsidRPr="001B4746" w:rsidRDefault="001C024A" w:rsidP="001C024A">
      <w:pPr>
        <w:pStyle w:val="ListParagraph"/>
        <w:spacing w:line="240" w:lineRule="auto"/>
        <w:ind w:left="0" w:firstLine="567"/>
        <w:jc w:val="both"/>
      </w:pPr>
    </w:p>
    <w:p w:rsidR="008244FE" w:rsidRPr="008244FE" w:rsidRDefault="008244FE" w:rsidP="008244FE">
      <w:pPr>
        <w:spacing w:line="240" w:lineRule="auto"/>
        <w:jc w:val="both"/>
        <w:rPr>
          <w:b/>
        </w:rPr>
      </w:pPr>
      <w:r>
        <w:rPr>
          <w:b/>
        </w:rPr>
        <w:t>KESIMPULAN</w:t>
      </w:r>
    </w:p>
    <w:p w:rsidR="00853813" w:rsidRPr="001B4746" w:rsidRDefault="00853813" w:rsidP="001C024A">
      <w:pPr>
        <w:spacing w:line="240" w:lineRule="auto"/>
        <w:ind w:firstLine="708"/>
        <w:jc w:val="both"/>
      </w:pPr>
      <w:r w:rsidRPr="001B4746">
        <w:t xml:space="preserve">Berdasarkan hasil penelitian yang peneliti lakukan mengenai </w:t>
      </w:r>
      <w:r w:rsidRPr="001B4746">
        <w:rPr>
          <w:bCs/>
        </w:rPr>
        <w:t>Preperensi Minat Masyarakat Kota Palangka Raya bertransaksi menggunakan Kartu Pembayaran Elektronik berlogo Gerbang Pembayaran Nasional Bank Indonesia</w:t>
      </w:r>
      <w:r w:rsidRPr="001B4746">
        <w:t xml:space="preserve"> dapat disimpulkan sebagai berikut:  </w:t>
      </w:r>
    </w:p>
    <w:p w:rsidR="00853813" w:rsidRPr="001B4746" w:rsidRDefault="00853813" w:rsidP="001C024A">
      <w:pPr>
        <w:pStyle w:val="ListParagraph"/>
        <w:numPr>
          <w:ilvl w:val="0"/>
          <w:numId w:val="11"/>
        </w:numPr>
        <w:tabs>
          <w:tab w:val="left" w:pos="1276"/>
        </w:tabs>
        <w:spacing w:after="200" w:line="240" w:lineRule="auto"/>
        <w:ind w:left="284" w:hanging="284"/>
        <w:jc w:val="both"/>
      </w:pPr>
      <w:r w:rsidRPr="001B4746">
        <w:t xml:space="preserve">Upaya Kantor Perwakilan Bank Indonesia Provinsi Kalimantan Tengah menarik Minat Masyarakat Kota Palangka Raya bertransaksi menggunakan Kartu </w:t>
      </w:r>
      <w:r w:rsidRPr="001B4746">
        <w:rPr>
          <w:bCs/>
        </w:rPr>
        <w:t>Pembayaran</w:t>
      </w:r>
      <w:r w:rsidRPr="001B4746">
        <w:t xml:space="preserve"> Elektronik berlogo Gerbang Pembayaran Nasional adalah dengan beberapa upaya, pada tahun 2018 yang lalu pihak Kantor Perwakilan Bank Indonesia Provinsi Kalimantan Tengah mengatakan ada beberapa upaya menarik minat masyarakat Kota Palangka Raya bertransaksi menggunakan kartu Gerbang Pembayaran Nasional seperti melakukan beberapa publikasi kepada masyarakat baik melewati media sosial, media elektronik maupun media cetak, lalu melalui kegiatan Launching, Kampanye, Sosialisasi, dan Pekan </w:t>
      </w:r>
      <w:r w:rsidRPr="001B4746">
        <w:lastRenderedPageBreak/>
        <w:t xml:space="preserve">penukaran Kartu berlogo Gerbang Pembayaran Nasional. Dan pada tahun 2019, Kantor Perwakilan Bank Indonesia Provinsi Kalimantan Tengah </w:t>
      </w:r>
      <w:r w:rsidRPr="001B4746">
        <w:rPr>
          <w:rFonts w:eastAsiaTheme="majorEastAsia"/>
          <w:iCs/>
          <w:color w:val="000000" w:themeColor="text1"/>
        </w:rPr>
        <w:t xml:space="preserve">merencanakan ada dua kegiatan besar terkait dengan </w:t>
      </w:r>
      <w:r w:rsidRPr="001B4746">
        <w:t>Gerbang Pembayaran Nasional</w:t>
      </w:r>
      <w:r w:rsidRPr="001B4746">
        <w:rPr>
          <w:rFonts w:eastAsiaTheme="majorEastAsia"/>
          <w:iCs/>
          <w:color w:val="000000" w:themeColor="text1"/>
        </w:rPr>
        <w:t xml:space="preserve"> atau sosialisasi </w:t>
      </w:r>
      <w:r w:rsidRPr="001B4746">
        <w:t>Gerbang Pembayaran Nasional</w:t>
      </w:r>
      <w:r w:rsidRPr="001B4746">
        <w:rPr>
          <w:rFonts w:eastAsiaTheme="majorEastAsia"/>
          <w:iCs/>
          <w:color w:val="000000" w:themeColor="text1"/>
        </w:rPr>
        <w:t xml:space="preserve"> baik kemasyarakat maupun ke pelajar atau mahasiswa dan kegiatan tersebut tidak berbeda jauh dengan kegiatan tahun 2018.</w:t>
      </w:r>
    </w:p>
    <w:p w:rsidR="00853813" w:rsidRPr="001B4746" w:rsidRDefault="00853813" w:rsidP="001C024A">
      <w:pPr>
        <w:pStyle w:val="ListParagraph"/>
        <w:numPr>
          <w:ilvl w:val="0"/>
          <w:numId w:val="11"/>
        </w:numPr>
        <w:tabs>
          <w:tab w:val="left" w:pos="142"/>
          <w:tab w:val="left" w:pos="1276"/>
        </w:tabs>
        <w:spacing w:after="200" w:line="240" w:lineRule="auto"/>
        <w:ind w:left="284" w:hanging="284"/>
        <w:jc w:val="both"/>
      </w:pPr>
      <w:r w:rsidRPr="001B4746">
        <w:rPr>
          <w:bCs/>
        </w:rPr>
        <w:t>Preferensi utama minat Masyarakat</w:t>
      </w:r>
      <w:r w:rsidRPr="001B4746">
        <w:t xml:space="preserve"> Kota Palangka Raya</w:t>
      </w:r>
      <w:r w:rsidRPr="001B4746">
        <w:rPr>
          <w:bCs/>
        </w:rPr>
        <w:t xml:space="preserve"> bertransaksi menggunakan </w:t>
      </w:r>
      <w:r w:rsidRPr="001B4746">
        <w:t xml:space="preserve">Kartu </w:t>
      </w:r>
      <w:r w:rsidRPr="001B4746">
        <w:rPr>
          <w:bCs/>
        </w:rPr>
        <w:t>Pembayaran</w:t>
      </w:r>
      <w:r w:rsidRPr="001B4746">
        <w:t xml:space="preserve"> Elektronik berlogo Gerbang Pembayaran Nasional Bank Indonesia adalah dari faktor Internal dengan 15 Narasumber dari 19 total Narasumber yang terdapat pada penelitian ini mereka mengatakan hal yang serupa yaitu yang menjadi preperensi utama </w:t>
      </w:r>
      <w:r w:rsidRPr="001B4746">
        <w:rPr>
          <w:bCs/>
        </w:rPr>
        <w:t>minat Masyarakat</w:t>
      </w:r>
      <w:r w:rsidRPr="001B4746">
        <w:t xml:space="preserve"> Kota Palangka Raya</w:t>
      </w:r>
      <w:r w:rsidRPr="001B4746">
        <w:rPr>
          <w:bCs/>
        </w:rPr>
        <w:t xml:space="preserve"> bertransaksi menggunakan </w:t>
      </w:r>
      <w:r w:rsidRPr="001B4746">
        <w:t xml:space="preserve">Kartu </w:t>
      </w:r>
      <w:r w:rsidRPr="001B4746">
        <w:rPr>
          <w:bCs/>
        </w:rPr>
        <w:t>Pembayaran</w:t>
      </w:r>
      <w:r w:rsidRPr="001B4746">
        <w:t xml:space="preserve"> Elektronik berlogo Gerbang Pembayaran Nasional adalah Kenyamanan, Kemudahan bertransaksi dengan fitur dan layanan terstandardisasi, dan juga biaya lebih murah daripada kartu sebelumnya yang berlogo Visa maupun Mastercard.</w:t>
      </w:r>
    </w:p>
    <w:p w:rsidR="001C024A" w:rsidRPr="001B4746" w:rsidRDefault="001C024A" w:rsidP="001C024A">
      <w:pPr>
        <w:pStyle w:val="ListParagraph"/>
        <w:tabs>
          <w:tab w:val="left" w:pos="142"/>
          <w:tab w:val="left" w:pos="1276"/>
        </w:tabs>
        <w:spacing w:after="200" w:line="240" w:lineRule="auto"/>
        <w:ind w:left="284"/>
        <w:jc w:val="both"/>
      </w:pPr>
    </w:p>
    <w:p w:rsidR="00853813" w:rsidRDefault="008244FE" w:rsidP="008244FE">
      <w:pPr>
        <w:spacing w:line="240" w:lineRule="auto"/>
        <w:jc w:val="both"/>
        <w:rPr>
          <w:b/>
        </w:rPr>
      </w:pPr>
      <w:r w:rsidRPr="008244FE">
        <w:rPr>
          <w:b/>
        </w:rPr>
        <w:t>DAFTAR  PUSTAKA</w:t>
      </w:r>
    </w:p>
    <w:p w:rsidR="008244FE" w:rsidRPr="008244FE" w:rsidRDefault="008244FE" w:rsidP="008244FE">
      <w:pPr>
        <w:spacing w:line="240" w:lineRule="auto"/>
        <w:jc w:val="both"/>
        <w:rPr>
          <w:b/>
        </w:rPr>
      </w:pPr>
    </w:p>
    <w:p w:rsidR="00061D90" w:rsidRPr="001B4746" w:rsidRDefault="00061D90" w:rsidP="00060F54">
      <w:pPr>
        <w:spacing w:line="240" w:lineRule="auto"/>
        <w:ind w:left="567" w:hanging="567"/>
        <w:jc w:val="both"/>
      </w:pPr>
      <w:r w:rsidRPr="001B4746">
        <w:t xml:space="preserve">Bank Indonesia. </w:t>
      </w:r>
      <w:r w:rsidRPr="001B4746">
        <w:rPr>
          <w:i/>
        </w:rPr>
        <w:t>Frequently Asked Questions tentang Gerbang Pembayaran Nasional</w:t>
      </w:r>
      <w:r w:rsidRPr="001B4746">
        <w:t>.</w:t>
      </w:r>
      <w:r w:rsidRPr="001B4746">
        <w:rPr>
          <w:i/>
        </w:rPr>
        <w:t xml:space="preserve"> </w:t>
      </w:r>
      <w:r w:rsidRPr="001B4746">
        <w:t xml:space="preserve">Jakarta. </w:t>
      </w:r>
      <w:r w:rsidRPr="001B4746">
        <w:rPr>
          <w:rStyle w:val="Emphasis"/>
        </w:rPr>
        <w:t xml:space="preserve">Departemen </w:t>
      </w:r>
      <w:r w:rsidRPr="001B4746">
        <w:rPr>
          <w:rStyle w:val="st"/>
        </w:rPr>
        <w:t xml:space="preserve"> Elektronifikasi dan GPN </w:t>
      </w:r>
      <w:r w:rsidRPr="001B4746">
        <w:rPr>
          <w:rStyle w:val="Emphasis"/>
        </w:rPr>
        <w:t>BI.</w:t>
      </w:r>
    </w:p>
    <w:p w:rsidR="00A50FB3" w:rsidRPr="001B4746" w:rsidRDefault="00E3037B" w:rsidP="00060F54">
      <w:pPr>
        <w:spacing w:line="240" w:lineRule="auto"/>
        <w:jc w:val="both"/>
      </w:pPr>
      <w:r w:rsidRPr="001B4746">
        <w:t xml:space="preserve">Bank Indonesia. </w:t>
      </w:r>
      <w:r w:rsidR="00A50FB3" w:rsidRPr="001B4746">
        <w:rPr>
          <w:i/>
        </w:rPr>
        <w:t>GPN Resmi di luncurkan, Visa dan Mastercard, Bye Bye !</w:t>
      </w:r>
      <w:r w:rsidRPr="001B4746">
        <w:t xml:space="preserve">. </w:t>
      </w:r>
      <w:r w:rsidR="00A50FB3" w:rsidRPr="001B4746">
        <w:t>Redaksi CNN Indonesia</w:t>
      </w:r>
      <w:r w:rsidRPr="001B4746">
        <w:t>.</w:t>
      </w:r>
    </w:p>
    <w:p w:rsidR="00061D90" w:rsidRPr="001B4746" w:rsidRDefault="00061D90" w:rsidP="00060F54">
      <w:pPr>
        <w:spacing w:line="240" w:lineRule="auto"/>
        <w:ind w:left="567" w:hanging="567"/>
        <w:jc w:val="both"/>
      </w:pPr>
      <w:r w:rsidRPr="001B4746">
        <w:t>Departemen Elektronifikasi dan Gerbang Pembayaran Nasional. Materi PowerPoint Gerbang Pembayaran Nasional. pada kegiatan Sosialisasi GPN dan GNNT kepada civitas Akademika.</w:t>
      </w:r>
    </w:p>
    <w:p w:rsidR="00061D90" w:rsidRPr="001B4746" w:rsidRDefault="00061D90" w:rsidP="00060F54">
      <w:pPr>
        <w:spacing w:line="240" w:lineRule="auto"/>
        <w:jc w:val="both"/>
      </w:pPr>
      <w:r w:rsidRPr="001B4746">
        <w:t xml:space="preserve">Departemen Pendidikan Nasional. 2007. </w:t>
      </w:r>
      <w:r w:rsidRPr="001B4746">
        <w:rPr>
          <w:i/>
        </w:rPr>
        <w:t>Kamus Besar Bahasa Indonesia</w:t>
      </w:r>
      <w:r w:rsidRPr="001B4746">
        <w:t xml:space="preserve">. Jakarta: Balai Pustaka. </w:t>
      </w:r>
    </w:p>
    <w:p w:rsidR="00A50FB3" w:rsidRPr="001B4746" w:rsidRDefault="00E3037B" w:rsidP="00060F54">
      <w:pPr>
        <w:spacing w:line="240" w:lineRule="auto"/>
        <w:jc w:val="both"/>
      </w:pPr>
      <w:r w:rsidRPr="001B4746">
        <w:t xml:space="preserve">Dudung, Agus. 2012. </w:t>
      </w:r>
      <w:r w:rsidR="00A50FB3" w:rsidRPr="001B4746">
        <w:rPr>
          <w:i/>
        </w:rPr>
        <w:t>Merancang Produk</w:t>
      </w:r>
      <w:r w:rsidRPr="001B4746">
        <w:rPr>
          <w:i/>
        </w:rPr>
        <w:t>.</w:t>
      </w:r>
      <w:r w:rsidR="00A50FB3" w:rsidRPr="001B4746">
        <w:rPr>
          <w:i/>
        </w:rPr>
        <w:t xml:space="preserve"> </w:t>
      </w:r>
      <w:r w:rsidR="00A50FB3" w:rsidRPr="001B4746">
        <w:t xml:space="preserve"> Bandung : PT. Remaja Rosdakarya</w:t>
      </w:r>
      <w:r w:rsidRPr="001B4746">
        <w:t>.</w:t>
      </w:r>
      <w:r w:rsidR="00A50FB3" w:rsidRPr="001B4746">
        <w:t xml:space="preserve"> </w:t>
      </w:r>
    </w:p>
    <w:p w:rsidR="00061D90" w:rsidRPr="001B4746" w:rsidRDefault="00061D90" w:rsidP="00060F54">
      <w:pPr>
        <w:spacing w:line="240" w:lineRule="auto"/>
        <w:jc w:val="both"/>
      </w:pPr>
      <w:r w:rsidRPr="001B4746">
        <w:t xml:space="preserve">Fathoni, Abdurrahmat . 2011.  </w:t>
      </w:r>
      <w:r w:rsidRPr="001B4746">
        <w:rPr>
          <w:i/>
          <w:iCs/>
        </w:rPr>
        <w:t>Metodologi Penelitian &amp; Teknik Penyusunan Skripsi.</w:t>
      </w:r>
      <w:r w:rsidRPr="001B4746">
        <w:t xml:space="preserve">  Jakarta:  PT. Rineka Cipta. </w:t>
      </w:r>
    </w:p>
    <w:p w:rsidR="00061D90" w:rsidRPr="001B4746" w:rsidRDefault="00061D90" w:rsidP="00060F54">
      <w:pPr>
        <w:pStyle w:val="FootnoteText"/>
        <w:jc w:val="both"/>
        <w:rPr>
          <w:sz w:val="24"/>
          <w:szCs w:val="24"/>
        </w:rPr>
      </w:pPr>
      <w:r w:rsidRPr="001B4746">
        <w:rPr>
          <w:sz w:val="24"/>
          <w:szCs w:val="24"/>
        </w:rPr>
        <w:t>Hasil Dokumentasi kegiatan Launching dan Kampanye Gerbang Pembayaran pada tanggal 16/09/2018.</w:t>
      </w:r>
    </w:p>
    <w:p w:rsidR="00061D90" w:rsidRPr="001B4746" w:rsidRDefault="00061D90" w:rsidP="00060F54">
      <w:pPr>
        <w:pStyle w:val="FootnoteText"/>
        <w:jc w:val="both"/>
        <w:rPr>
          <w:sz w:val="24"/>
          <w:szCs w:val="24"/>
        </w:rPr>
      </w:pPr>
      <w:r w:rsidRPr="001B4746">
        <w:rPr>
          <w:sz w:val="24"/>
          <w:szCs w:val="24"/>
        </w:rPr>
        <w:t xml:space="preserve">Jamal Al-Fath, </w:t>
      </w:r>
      <w:r w:rsidRPr="001B4746">
        <w:rPr>
          <w:i/>
          <w:sz w:val="24"/>
          <w:szCs w:val="24"/>
        </w:rPr>
        <w:t>Konsep Minat Masyarakat</w:t>
      </w:r>
      <w:r w:rsidRPr="001B4746">
        <w:rPr>
          <w:sz w:val="24"/>
          <w:szCs w:val="24"/>
        </w:rPr>
        <w:t>, http://jamal-alfath.blogspot.com/2011/06/konsep-minat-masyarakat.html , diakses pada tanggal 25 Januari 2019 pada pukul 12.04 WIB.</w:t>
      </w:r>
    </w:p>
    <w:p w:rsidR="00061D90" w:rsidRPr="001B4746" w:rsidRDefault="00061D90" w:rsidP="00060F54">
      <w:pPr>
        <w:pStyle w:val="FootnoteText"/>
        <w:jc w:val="both"/>
        <w:rPr>
          <w:sz w:val="24"/>
          <w:szCs w:val="24"/>
        </w:rPr>
      </w:pPr>
    </w:p>
    <w:p w:rsidR="00061D90" w:rsidRPr="001B4746" w:rsidRDefault="00061D90" w:rsidP="00060F54">
      <w:pPr>
        <w:spacing w:line="240" w:lineRule="auto"/>
        <w:jc w:val="both"/>
      </w:pPr>
      <w:r w:rsidRPr="001B4746">
        <w:t xml:space="preserve">Julius R.,  Latumaerissa. 2011. </w:t>
      </w:r>
      <w:r w:rsidRPr="001B4746">
        <w:rPr>
          <w:i/>
        </w:rPr>
        <w:t>Bank dan Lembaga Keuangan Lain</w:t>
      </w:r>
      <w:r w:rsidRPr="001B4746">
        <w:t xml:space="preserve">.  Jakarta: Salemba empat. </w:t>
      </w:r>
    </w:p>
    <w:p w:rsidR="00061D90" w:rsidRPr="001B4746" w:rsidRDefault="00061D90" w:rsidP="00060F54">
      <w:pPr>
        <w:spacing w:line="240" w:lineRule="auto"/>
        <w:jc w:val="both"/>
      </w:pPr>
      <w:r w:rsidRPr="001B4746">
        <w:t xml:space="preserve">Noor, Juliansyah. 2012. </w:t>
      </w:r>
      <w:r w:rsidRPr="001B4746">
        <w:rPr>
          <w:i/>
        </w:rPr>
        <w:t xml:space="preserve">Metodologi penelitian Skripsi, Tesis, Disertasi, dan Karya Ilmiah. </w:t>
      </w:r>
      <w:r w:rsidRPr="001B4746">
        <w:t xml:space="preserve">Jakarta : Kencana. </w:t>
      </w:r>
    </w:p>
    <w:p w:rsidR="00061D90" w:rsidRPr="001B4746" w:rsidRDefault="00061D90" w:rsidP="00060F54">
      <w:pPr>
        <w:spacing w:line="240" w:lineRule="auto"/>
        <w:jc w:val="both"/>
      </w:pPr>
      <w:r w:rsidRPr="001B4746">
        <w:t xml:space="preserve">Peraturan Bank Indonesia Nomor 19/8/PBI/2017.  </w:t>
      </w:r>
      <w:r w:rsidRPr="001B4746">
        <w:rPr>
          <w:i/>
        </w:rPr>
        <w:t>Tentang Gerbang Pembayaran Nasional (National Payment Gateway.</w:t>
      </w:r>
      <w:r w:rsidRPr="001B4746">
        <w:t xml:space="preserve"> </w:t>
      </w:r>
    </w:p>
    <w:p w:rsidR="00061D90" w:rsidRPr="001B4746" w:rsidRDefault="00061D90" w:rsidP="00060F54">
      <w:pPr>
        <w:spacing w:line="240" w:lineRule="auto"/>
        <w:jc w:val="both"/>
      </w:pPr>
      <w:r w:rsidRPr="001B4746">
        <w:t>Qadratillah dkk, Meity Takdir.</w:t>
      </w:r>
      <w:r w:rsidRPr="001B4746">
        <w:rPr>
          <w:i/>
        </w:rPr>
        <w:t xml:space="preserve"> </w:t>
      </w:r>
      <w:r w:rsidRPr="001B4746">
        <w:t xml:space="preserve">2011. </w:t>
      </w:r>
      <w:r w:rsidRPr="001B4746">
        <w:rPr>
          <w:i/>
        </w:rPr>
        <w:t>Kamus Besar Bahasa Indonesia untuk Pelajar</w:t>
      </w:r>
      <w:r w:rsidRPr="001B4746">
        <w:t>. Jakarta : Badan Pengembangan dan Pembinaan Bahasa. Kementrian Pendidikan dan Kebudayaan .</w:t>
      </w:r>
    </w:p>
    <w:p w:rsidR="00A50FB3" w:rsidRPr="001B4746" w:rsidRDefault="00E3037B" w:rsidP="00060F54">
      <w:pPr>
        <w:spacing w:line="240" w:lineRule="auto"/>
        <w:jc w:val="both"/>
      </w:pPr>
      <w:r w:rsidRPr="001B4746">
        <w:t>Ruslan,</w:t>
      </w:r>
      <w:r w:rsidR="00FC214A" w:rsidRPr="001B4746">
        <w:t xml:space="preserve"> </w:t>
      </w:r>
      <w:r w:rsidR="00A50FB3" w:rsidRPr="001B4746">
        <w:t>Rosady</w:t>
      </w:r>
      <w:r w:rsidRPr="001B4746">
        <w:t>.</w:t>
      </w:r>
      <w:r w:rsidR="00A50FB3" w:rsidRPr="001B4746">
        <w:t xml:space="preserve"> </w:t>
      </w:r>
      <w:r w:rsidRPr="001B4746">
        <w:t xml:space="preserve">1994. </w:t>
      </w:r>
      <w:r w:rsidR="00A50FB3" w:rsidRPr="001B4746">
        <w:rPr>
          <w:i/>
        </w:rPr>
        <w:t>Praktik Dan Solusi Public Relation</w:t>
      </w:r>
      <w:r w:rsidRPr="001B4746">
        <w:t xml:space="preserve">. Jakarta: Ghalia Indonesia. </w:t>
      </w:r>
    </w:p>
    <w:p w:rsidR="00061D90" w:rsidRPr="001B4746" w:rsidRDefault="00061D90" w:rsidP="00060F54">
      <w:pPr>
        <w:spacing w:line="240" w:lineRule="auto"/>
        <w:jc w:val="both"/>
      </w:pPr>
      <w:r w:rsidRPr="001B4746">
        <w:t xml:space="preserve">Sidharta, Lani. 1995. </w:t>
      </w:r>
      <w:r w:rsidRPr="001B4746">
        <w:rPr>
          <w:i/>
        </w:rPr>
        <w:t>Pengantar Sistem Informasi Bisnis</w:t>
      </w:r>
      <w:r w:rsidRPr="001B4746">
        <w:t xml:space="preserve">. Jakarta: PT. ELEX  Media Komputindo. </w:t>
      </w:r>
    </w:p>
    <w:p w:rsidR="00061D90" w:rsidRPr="001B4746" w:rsidRDefault="00061D90" w:rsidP="00060F54">
      <w:pPr>
        <w:spacing w:line="240" w:lineRule="auto"/>
        <w:jc w:val="both"/>
      </w:pPr>
      <w:r w:rsidRPr="001B4746">
        <w:lastRenderedPageBreak/>
        <w:t xml:space="preserve">Sugiyono, F.X. 2003. </w:t>
      </w:r>
      <w:r w:rsidRPr="001B4746">
        <w:rPr>
          <w:i/>
        </w:rPr>
        <w:t>Kelembagaan Bank Sentral</w:t>
      </w:r>
      <w:r w:rsidRPr="001B4746">
        <w:t>. Jakarta. Pusat Pendidikan dan Studi Kebanksentralan Bank Indonesia.</w:t>
      </w:r>
    </w:p>
    <w:p w:rsidR="00061D90" w:rsidRPr="001B4746" w:rsidRDefault="00061D90" w:rsidP="00060F54">
      <w:pPr>
        <w:spacing w:line="240" w:lineRule="auto"/>
        <w:jc w:val="both"/>
      </w:pPr>
      <w:r w:rsidRPr="001B4746">
        <w:t xml:space="preserve">Waluyo. 2010. </w:t>
      </w:r>
      <w:r w:rsidRPr="001B4746">
        <w:rPr>
          <w:i/>
        </w:rPr>
        <w:t>Perpajakan Indonesia</w:t>
      </w:r>
      <w:r w:rsidRPr="001B4746">
        <w:t xml:space="preserve">. Jakarta : Salemba Empat. </w:t>
      </w:r>
    </w:p>
    <w:p w:rsidR="00A50FB3" w:rsidRPr="001B4746" w:rsidRDefault="00FC214A" w:rsidP="00060F54">
      <w:pPr>
        <w:spacing w:line="240" w:lineRule="auto"/>
        <w:jc w:val="both"/>
      </w:pPr>
      <w:r w:rsidRPr="001B4746">
        <w:t xml:space="preserve">W. J.S. , Poerwandaminta. 2006. </w:t>
      </w:r>
      <w:r w:rsidR="00A50FB3" w:rsidRPr="001B4746">
        <w:rPr>
          <w:i/>
        </w:rPr>
        <w:t>Kamus Besar Bahasa Indonesia</w:t>
      </w:r>
      <w:r w:rsidRPr="001B4746">
        <w:t>, Jakarta: Balai Pustaka.</w:t>
      </w:r>
      <w:r w:rsidR="00A50FB3" w:rsidRPr="001B4746">
        <w:t xml:space="preserve"> </w:t>
      </w:r>
    </w:p>
    <w:p w:rsidR="00061D90" w:rsidRPr="001B4746" w:rsidRDefault="00061D90" w:rsidP="00060F54">
      <w:pPr>
        <w:pStyle w:val="FootnoteText"/>
        <w:jc w:val="both"/>
        <w:rPr>
          <w:sz w:val="24"/>
          <w:szCs w:val="24"/>
        </w:rPr>
      </w:pPr>
    </w:p>
    <w:p w:rsidR="00002E36" w:rsidRPr="00E3037B" w:rsidRDefault="00002E36" w:rsidP="00E3037B">
      <w:pPr>
        <w:pStyle w:val="ListParagraph"/>
        <w:spacing w:line="360" w:lineRule="auto"/>
        <w:ind w:left="0"/>
        <w:jc w:val="both"/>
        <w:rPr>
          <w:sz w:val="20"/>
          <w:szCs w:val="20"/>
        </w:rPr>
      </w:pPr>
    </w:p>
    <w:p w:rsidR="006D6415" w:rsidRPr="006D6415" w:rsidRDefault="006D6415" w:rsidP="006D6415">
      <w:pPr>
        <w:spacing w:line="360" w:lineRule="auto"/>
        <w:ind w:left="567" w:firstLine="567"/>
        <w:jc w:val="both"/>
        <w:rPr>
          <w:sz w:val="20"/>
          <w:szCs w:val="20"/>
        </w:rPr>
      </w:pPr>
    </w:p>
    <w:p w:rsidR="006D6415" w:rsidRPr="006D6415" w:rsidRDefault="006D6415" w:rsidP="006D6415"/>
    <w:p w:rsidR="006A00A4" w:rsidRPr="006A00A4" w:rsidRDefault="006A00A4" w:rsidP="006A00A4">
      <w:pPr>
        <w:spacing w:line="360" w:lineRule="auto"/>
        <w:ind w:firstLine="567"/>
        <w:jc w:val="both"/>
        <w:rPr>
          <w:sz w:val="20"/>
          <w:szCs w:val="20"/>
        </w:rPr>
      </w:pPr>
    </w:p>
    <w:p w:rsidR="006A00A4" w:rsidRPr="006A00A4" w:rsidRDefault="006A00A4" w:rsidP="006A00A4"/>
    <w:p w:rsidR="00A47866" w:rsidRPr="00A47866" w:rsidRDefault="00A47866" w:rsidP="006A00A4">
      <w:pPr>
        <w:pStyle w:val="ListParagraph"/>
        <w:jc w:val="center"/>
        <w:rPr>
          <w:b/>
          <w:sz w:val="20"/>
        </w:rPr>
      </w:pPr>
    </w:p>
    <w:sectPr w:rsidR="00A47866" w:rsidRPr="00A47866" w:rsidSect="007D1124">
      <w:type w:val="continuous"/>
      <w:pgSz w:w="11907" w:h="17294" w:code="9"/>
      <w:pgMar w:top="1440" w:right="1440" w:bottom="1440" w:left="1440" w:header="709" w:footer="709"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3EE" w:rsidRDefault="005533EE" w:rsidP="00A70C6C">
      <w:pPr>
        <w:spacing w:after="0" w:line="240" w:lineRule="auto"/>
      </w:pPr>
      <w:r>
        <w:separator/>
      </w:r>
    </w:p>
  </w:endnote>
  <w:endnote w:type="continuationSeparator" w:id="0">
    <w:p w:rsidR="005533EE" w:rsidRDefault="005533EE" w:rsidP="00A70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3EE" w:rsidRDefault="005533EE" w:rsidP="00A70C6C">
      <w:pPr>
        <w:spacing w:after="0" w:line="240" w:lineRule="auto"/>
      </w:pPr>
      <w:r>
        <w:separator/>
      </w:r>
    </w:p>
  </w:footnote>
  <w:footnote w:type="continuationSeparator" w:id="0">
    <w:p w:rsidR="005533EE" w:rsidRDefault="005533EE" w:rsidP="00A70C6C">
      <w:pPr>
        <w:spacing w:after="0" w:line="240" w:lineRule="auto"/>
      </w:pPr>
      <w:r>
        <w:continuationSeparator/>
      </w:r>
    </w:p>
  </w:footnote>
  <w:footnote w:id="1">
    <w:p w:rsidR="0062761D" w:rsidRPr="00786F70" w:rsidRDefault="0062761D" w:rsidP="0062761D">
      <w:pPr>
        <w:pStyle w:val="FootnoteText"/>
        <w:ind w:firstLine="720"/>
        <w:jc w:val="both"/>
      </w:pPr>
      <w:r>
        <w:rPr>
          <w:rStyle w:val="FootnoteReference"/>
        </w:rPr>
        <w:footnoteRef/>
      </w:r>
      <w:r>
        <w:t xml:space="preserve">  Lani Sidharta, </w:t>
      </w:r>
      <w:r>
        <w:rPr>
          <w:i/>
        </w:rPr>
        <w:t>Pengantar Sistem Informasi Bisnis</w:t>
      </w:r>
      <w:r>
        <w:t>, Jakarta: PT. ELEX  Media Komputindo, 1995, h. 9.</w:t>
      </w:r>
    </w:p>
  </w:footnote>
  <w:footnote w:id="2">
    <w:p w:rsidR="0062761D" w:rsidRPr="00786F70" w:rsidRDefault="0062761D" w:rsidP="0062761D">
      <w:pPr>
        <w:pStyle w:val="FootnoteText"/>
        <w:ind w:firstLine="720"/>
        <w:jc w:val="both"/>
      </w:pPr>
      <w:r>
        <w:rPr>
          <w:rStyle w:val="FootnoteReference"/>
        </w:rPr>
        <w:footnoteRef/>
      </w:r>
      <w:r>
        <w:t xml:space="preserve">   Waluyo, </w:t>
      </w:r>
      <w:r>
        <w:rPr>
          <w:i/>
        </w:rPr>
        <w:t>Perpajakan Indonesia</w:t>
      </w:r>
      <w:r>
        <w:t>, Jakarta : Salemba Empat, 2010, h. 1.</w:t>
      </w:r>
    </w:p>
  </w:footnote>
  <w:footnote w:id="3">
    <w:p w:rsidR="004E6F61" w:rsidRDefault="004E6F61" w:rsidP="004E6F61">
      <w:pPr>
        <w:pStyle w:val="FootnoteText"/>
        <w:ind w:firstLine="720"/>
        <w:jc w:val="both"/>
      </w:pPr>
      <w:r>
        <w:rPr>
          <w:rStyle w:val="FootnoteReference"/>
        </w:rPr>
        <w:footnoteRef/>
      </w:r>
      <w:r>
        <w:t xml:space="preserve"> Departemen Elektronifikasi dan Gerbang Pembayaran Nasional, Materi PowerPoint Gerbang Pembayaran Nasional, pada kegiatan Sosialisasi GPN dan GNNT kepada civitas Akademika, pada tanggal 20 September 2018.</w:t>
      </w:r>
    </w:p>
  </w:footnote>
  <w:footnote w:id="4">
    <w:p w:rsidR="004E6F61" w:rsidRPr="00152221" w:rsidRDefault="004E6F61" w:rsidP="004E6F61">
      <w:pPr>
        <w:pStyle w:val="FootnoteText"/>
        <w:ind w:firstLine="720"/>
        <w:jc w:val="both"/>
      </w:pPr>
      <w:r>
        <w:rPr>
          <w:rStyle w:val="FootnoteReference"/>
        </w:rPr>
        <w:footnoteRef/>
      </w:r>
      <w:r>
        <w:t xml:space="preserve">  Bank Indonesia, </w:t>
      </w:r>
      <w:r>
        <w:rPr>
          <w:i/>
        </w:rPr>
        <w:t>GPN Resmi di luncurkan, Visa dan Mastercard, Bye Bye !</w:t>
      </w:r>
      <w:r>
        <w:t>, Redaksi CNN Indonesia.</w:t>
      </w:r>
    </w:p>
  </w:footnote>
  <w:footnote w:id="5">
    <w:p w:rsidR="004E6F61" w:rsidRPr="00B86CB6" w:rsidRDefault="004E6F61" w:rsidP="004E6F61">
      <w:pPr>
        <w:pStyle w:val="FootnoteText"/>
        <w:ind w:firstLine="720"/>
        <w:jc w:val="both"/>
        <w:rPr>
          <w:b/>
        </w:rPr>
      </w:pPr>
      <w:r>
        <w:rPr>
          <w:rStyle w:val="FootnoteReference"/>
        </w:rPr>
        <w:footnoteRef/>
      </w:r>
      <w:r>
        <w:t xml:space="preserve"> Bank Indonesia, </w:t>
      </w:r>
      <w:r>
        <w:rPr>
          <w:i/>
        </w:rPr>
        <w:t>Frequently Asked Questions t</w:t>
      </w:r>
      <w:r w:rsidRPr="00B86CB6">
        <w:rPr>
          <w:i/>
        </w:rPr>
        <w:t>entang Gerbang Pembayaran Nasional</w:t>
      </w:r>
      <w:r>
        <w:rPr>
          <w:i/>
        </w:rPr>
        <w:t xml:space="preserve">, </w:t>
      </w:r>
      <w:r>
        <w:t>Jakarta,</w:t>
      </w:r>
      <w:r w:rsidRPr="00B86CB6">
        <w:t xml:space="preserve"> </w:t>
      </w:r>
      <w:r>
        <w:rPr>
          <w:rStyle w:val="Emphasis"/>
        </w:rPr>
        <w:t xml:space="preserve">Departemen </w:t>
      </w:r>
      <w:r w:rsidRPr="00B86CB6">
        <w:rPr>
          <w:rStyle w:val="st"/>
        </w:rPr>
        <w:t xml:space="preserve"> Elektronifikasi dan GPN </w:t>
      </w:r>
      <w:r>
        <w:rPr>
          <w:rStyle w:val="Emphasis"/>
        </w:rPr>
        <w:t>BI, h.1.</w:t>
      </w:r>
    </w:p>
  </w:footnote>
  <w:footnote w:id="6">
    <w:p w:rsidR="00CB5F50" w:rsidRDefault="00A50FB3" w:rsidP="00CB5F50">
      <w:pPr>
        <w:pStyle w:val="FootnoteText"/>
        <w:ind w:firstLine="567"/>
        <w:jc w:val="both"/>
      </w:pPr>
      <w:r>
        <w:t xml:space="preserve">    </w:t>
      </w:r>
      <w:r w:rsidR="00CB5F50">
        <w:rPr>
          <w:rStyle w:val="FootnoteReference"/>
        </w:rPr>
        <w:footnoteRef/>
      </w:r>
      <w:r w:rsidR="00CB5F50">
        <w:t xml:space="preserve">  Hasil Dokumentasi kegiatan Launching dan Kampanye Gerbang Pembayaran pada tanggal 16/09/2018.</w:t>
      </w:r>
    </w:p>
  </w:footnote>
  <w:footnote w:id="7">
    <w:p w:rsidR="00494E22" w:rsidRPr="00755FA0" w:rsidRDefault="00A50FB3" w:rsidP="00494E22">
      <w:pPr>
        <w:pStyle w:val="FootnoteText"/>
        <w:ind w:firstLine="567"/>
        <w:jc w:val="both"/>
      </w:pPr>
      <w:r>
        <w:t xml:space="preserve">   </w:t>
      </w:r>
      <w:r w:rsidR="00494E22">
        <w:rPr>
          <w:rStyle w:val="FootnoteReference"/>
        </w:rPr>
        <w:footnoteRef/>
      </w:r>
      <w:r w:rsidR="00494E22">
        <w:t xml:space="preserve"> Drs. Agus Dudung, M.Pd., </w:t>
      </w:r>
      <w:r w:rsidR="00494E22">
        <w:rPr>
          <w:i/>
        </w:rPr>
        <w:t xml:space="preserve">Merancang Produk, </w:t>
      </w:r>
      <w:r w:rsidR="00494E22">
        <w:t xml:space="preserve"> Bandung : PT. Remaja Rosdakarya, 2012, h. 96.</w:t>
      </w:r>
    </w:p>
  </w:footnote>
  <w:footnote w:id="8">
    <w:p w:rsidR="00494E22" w:rsidRDefault="00494E22" w:rsidP="00494E22">
      <w:pPr>
        <w:pStyle w:val="FootnoteText"/>
        <w:ind w:firstLine="567"/>
        <w:jc w:val="both"/>
      </w:pPr>
      <w:r w:rsidRPr="00C30437">
        <w:rPr>
          <w:rStyle w:val="FootnoteReference"/>
        </w:rPr>
        <w:footnoteRef/>
      </w:r>
      <w:r w:rsidRPr="00C30437">
        <w:t xml:space="preserve"> Rosady Ruslan, </w:t>
      </w:r>
      <w:r w:rsidRPr="00C30437">
        <w:rPr>
          <w:i/>
        </w:rPr>
        <w:t>Praktik Dan Solusi Public Relation</w:t>
      </w:r>
      <w:r w:rsidRPr="00C30437">
        <w:t>, Jakarta: Ghalia Indonesia, 1994, h. 58  .</w:t>
      </w:r>
    </w:p>
  </w:footnote>
  <w:footnote w:id="9">
    <w:p w:rsidR="00A47866" w:rsidRDefault="00A47866" w:rsidP="00A47866">
      <w:pPr>
        <w:pStyle w:val="FootnoteText"/>
        <w:ind w:firstLine="567"/>
      </w:pPr>
      <w:r>
        <w:rPr>
          <w:rStyle w:val="FootnoteReference"/>
        </w:rPr>
        <w:footnoteRef/>
      </w:r>
      <w:r>
        <w:t xml:space="preserve"> Poerwandaminta, W. J.S., </w:t>
      </w:r>
      <w:r w:rsidRPr="00EE7B7F">
        <w:rPr>
          <w:i/>
        </w:rPr>
        <w:t>Kamus Besar Bahasa Indonesia</w:t>
      </w:r>
      <w:r>
        <w:t>, Jakarta: Balai Pustaka, 2006, h.769.</w:t>
      </w:r>
    </w:p>
  </w:footnote>
  <w:footnote w:id="10">
    <w:p w:rsidR="00A47866" w:rsidRDefault="00A47866" w:rsidP="00A47866">
      <w:pPr>
        <w:pStyle w:val="FootnoteText"/>
        <w:ind w:firstLine="567"/>
        <w:jc w:val="both"/>
      </w:pPr>
      <w:r>
        <w:rPr>
          <w:rStyle w:val="FootnoteReference"/>
        </w:rPr>
        <w:footnoteRef/>
      </w:r>
      <w:r>
        <w:t xml:space="preserve"> M</w:t>
      </w:r>
      <w:r w:rsidRPr="00BB4506">
        <w:t>eity Takdir Qadratillah dkk</w:t>
      </w:r>
      <w:r w:rsidRPr="00BB4506">
        <w:rPr>
          <w:i/>
        </w:rPr>
        <w:t>, Kamus Besar Bahasa Indonesia untuk Pelajar</w:t>
      </w:r>
      <w:r>
        <w:t>, Jakarta : B</w:t>
      </w:r>
      <w:r w:rsidRPr="00BB4506">
        <w:t>adan Pengembangan dan Pembinaan Bahasa, Kementrian Pendidikan dan Kebudayaan , 2011, h. 322</w:t>
      </w:r>
      <w:r>
        <w:t>.</w:t>
      </w:r>
    </w:p>
  </w:footnote>
  <w:footnote w:id="11">
    <w:p w:rsidR="006A00A4" w:rsidRDefault="00A50FB3" w:rsidP="00A50FB3">
      <w:pPr>
        <w:pStyle w:val="FootnoteText"/>
        <w:jc w:val="both"/>
      </w:pPr>
      <w:r>
        <w:t xml:space="preserve">            </w:t>
      </w:r>
      <w:r w:rsidR="006A00A4">
        <w:rPr>
          <w:rStyle w:val="FootnoteReference"/>
        </w:rPr>
        <w:footnoteRef/>
      </w:r>
      <w:r w:rsidR="006A00A4">
        <w:t xml:space="preserve"> Jamal Al-Fath, </w:t>
      </w:r>
      <w:r w:rsidR="006A00A4" w:rsidRPr="00662F3B">
        <w:rPr>
          <w:i/>
        </w:rPr>
        <w:t>Konsep Minat Masyarakat</w:t>
      </w:r>
      <w:r w:rsidR="006A00A4">
        <w:t xml:space="preserve">, </w:t>
      </w:r>
      <w:r w:rsidR="006A00A4" w:rsidRPr="00662F3B">
        <w:t>http://jamal-alfath.blogspot.com/2011/06/konsep-minat-masyarakat.html</w:t>
      </w:r>
      <w:r w:rsidR="006A00A4">
        <w:t xml:space="preserve"> , diakses pada tanggal 25 Januari 2019 pada pukul 12.04 WIB.</w:t>
      </w:r>
    </w:p>
  </w:footnote>
  <w:footnote w:id="12">
    <w:p w:rsidR="00A47866" w:rsidRDefault="00A47866" w:rsidP="00A47866">
      <w:pPr>
        <w:pStyle w:val="FootnoteText"/>
        <w:ind w:firstLine="720"/>
      </w:pPr>
      <w:r>
        <w:rPr>
          <w:rStyle w:val="FootnoteReference"/>
        </w:rPr>
        <w:footnoteRef/>
      </w:r>
      <w:r>
        <w:t xml:space="preserve"> </w:t>
      </w:r>
      <w:r w:rsidRPr="00331752">
        <w:t xml:space="preserve">Departemen Pendidikan Nasional, </w:t>
      </w:r>
      <w:r w:rsidRPr="00331752">
        <w:rPr>
          <w:i/>
        </w:rPr>
        <w:t>Kamus Besar Bahasa Indonesia</w:t>
      </w:r>
      <w:r>
        <w:t>, Jakarta: Balai Pustaka, 2007, h. 72.</w:t>
      </w:r>
    </w:p>
  </w:footnote>
  <w:footnote w:id="13">
    <w:p w:rsidR="00A47866" w:rsidRDefault="00A47866" w:rsidP="00E3037B">
      <w:pPr>
        <w:pStyle w:val="FootnoteText"/>
        <w:ind w:firstLine="709"/>
      </w:pPr>
      <w:r>
        <w:rPr>
          <w:rStyle w:val="FootnoteReference"/>
        </w:rPr>
        <w:footnoteRef/>
      </w:r>
      <w:r w:rsidRPr="00E3037B">
        <w:rPr>
          <w:i/>
        </w:rPr>
        <w:t xml:space="preserve"> </w:t>
      </w:r>
      <w:r w:rsidR="00E3037B" w:rsidRPr="00E3037B">
        <w:rPr>
          <w:i/>
        </w:rPr>
        <w:t>Ibid</w:t>
      </w:r>
      <w:r>
        <w:t>, h. 125.</w:t>
      </w:r>
    </w:p>
  </w:footnote>
  <w:footnote w:id="14">
    <w:p w:rsidR="006A00A4" w:rsidRPr="00EA0152" w:rsidRDefault="006A00A4" w:rsidP="006A00A4">
      <w:pPr>
        <w:pStyle w:val="FootnoteText"/>
        <w:ind w:left="284" w:firstLine="425"/>
        <w:jc w:val="both"/>
      </w:pPr>
      <w:r w:rsidRPr="00EA0152">
        <w:rPr>
          <w:rStyle w:val="FootnoteReference"/>
        </w:rPr>
        <w:footnoteRef/>
      </w:r>
      <w:r w:rsidRPr="00EA0152">
        <w:t xml:space="preserve"> F.X Sugiyono,</w:t>
      </w:r>
      <w:r>
        <w:t xml:space="preserve"> </w:t>
      </w:r>
      <w:r w:rsidRPr="00EA0152">
        <w:rPr>
          <w:i/>
        </w:rPr>
        <w:t>Kelembagaan Bank Sentral</w:t>
      </w:r>
      <w:r w:rsidRPr="00EA0152">
        <w:t>,</w:t>
      </w:r>
      <w:r>
        <w:t xml:space="preserve"> </w:t>
      </w:r>
      <w:r w:rsidRPr="00EA0152">
        <w:t>Jakarta,</w:t>
      </w:r>
      <w:r>
        <w:t xml:space="preserve"> Pusat P</w:t>
      </w:r>
      <w:r w:rsidRPr="00EA0152">
        <w:t>endidikan dan Studi Kebanksentralan Bank Indonesia,</w:t>
      </w:r>
      <w:r>
        <w:t xml:space="preserve"> </w:t>
      </w:r>
      <w:r w:rsidRPr="00EA0152">
        <w:t>2003,</w:t>
      </w:r>
      <w:r>
        <w:t xml:space="preserve"> </w:t>
      </w:r>
      <w:r w:rsidRPr="00EA0152">
        <w:t>h.2</w:t>
      </w:r>
      <w:r>
        <w:t>.</w:t>
      </w:r>
    </w:p>
  </w:footnote>
  <w:footnote w:id="15">
    <w:p w:rsidR="006A00A4" w:rsidRPr="007C3CE4" w:rsidRDefault="006A00A4" w:rsidP="006A00A4">
      <w:pPr>
        <w:pStyle w:val="FootnoteText"/>
        <w:ind w:firstLine="720"/>
      </w:pPr>
      <w:r>
        <w:rPr>
          <w:rStyle w:val="FootnoteReference"/>
        </w:rPr>
        <w:footnoteRef/>
      </w:r>
      <w:r>
        <w:t xml:space="preserve"> </w:t>
      </w:r>
      <w:r w:rsidRPr="00C06ED1">
        <w:t xml:space="preserve">Latumaerissa Julius R.,  </w:t>
      </w:r>
      <w:r w:rsidRPr="00C06ED1">
        <w:rPr>
          <w:i/>
        </w:rPr>
        <w:t>Bank dan Lembaga Keuangan Lain</w:t>
      </w:r>
      <w:r>
        <w:t>,  Jakarta: Salemba empat, 2011,  h.128.</w:t>
      </w:r>
    </w:p>
  </w:footnote>
  <w:footnote w:id="16">
    <w:p w:rsidR="006A00A4" w:rsidRDefault="006A00A4" w:rsidP="006A00A4">
      <w:pPr>
        <w:pStyle w:val="FootnoteText"/>
        <w:ind w:firstLine="720"/>
        <w:jc w:val="both"/>
      </w:pPr>
      <w:r>
        <w:rPr>
          <w:rStyle w:val="FootnoteReference"/>
        </w:rPr>
        <w:footnoteRef/>
      </w:r>
      <w:r>
        <w:t xml:space="preserve"> </w:t>
      </w:r>
      <w:r w:rsidRPr="0094777C">
        <w:t>PERATURAN BANK INDONESIA NOMOR 19/8/PBI/2017</w:t>
      </w:r>
      <w:r>
        <w:t xml:space="preserve"> Pasal 1 ayat 1, </w:t>
      </w:r>
      <w:r w:rsidRPr="0094777C">
        <w:t xml:space="preserve"> </w:t>
      </w:r>
      <w:r w:rsidRPr="0094777C">
        <w:rPr>
          <w:i/>
        </w:rPr>
        <w:t>TENTANG GERBANG PEMBAYARAN NASIONAL (NATIONAL PAYMENT GATEWAY)</w:t>
      </w:r>
      <w:r>
        <w:t>¸ h. 3.</w:t>
      </w:r>
    </w:p>
  </w:footnote>
  <w:footnote w:id="17">
    <w:p w:rsidR="006A00A4" w:rsidRPr="00C27CAA" w:rsidRDefault="006A00A4" w:rsidP="006A00A4">
      <w:pPr>
        <w:pStyle w:val="FootnoteText"/>
        <w:ind w:firstLine="720"/>
        <w:jc w:val="both"/>
      </w:pPr>
      <w:r>
        <w:rPr>
          <w:rStyle w:val="FootnoteReference"/>
        </w:rPr>
        <w:footnoteRef/>
      </w:r>
      <w:r>
        <w:t xml:space="preserve"> Bank Indonesia, </w:t>
      </w:r>
      <w:r>
        <w:rPr>
          <w:i/>
        </w:rPr>
        <w:t>Frequently Asked Questions t</w:t>
      </w:r>
      <w:r w:rsidRPr="00B86CB6">
        <w:rPr>
          <w:i/>
        </w:rPr>
        <w:t>entang Gerbang Pembayaran Nasional</w:t>
      </w:r>
      <w:r>
        <w:rPr>
          <w:i/>
        </w:rPr>
        <w:t>...,</w:t>
      </w:r>
      <w:r>
        <w:t xml:space="preserve"> h.1.</w:t>
      </w:r>
    </w:p>
  </w:footnote>
  <w:footnote w:id="18">
    <w:p w:rsidR="003476CE" w:rsidRPr="00286D89" w:rsidRDefault="003476CE" w:rsidP="003476CE">
      <w:pPr>
        <w:pStyle w:val="FootnoteText"/>
        <w:ind w:firstLine="720"/>
        <w:jc w:val="both"/>
      </w:pPr>
      <w:r>
        <w:rPr>
          <w:rStyle w:val="FootnoteReference"/>
        </w:rPr>
        <w:footnoteRef/>
      </w:r>
      <w:r>
        <w:t xml:space="preserve"> Juliansyah Noor, </w:t>
      </w:r>
      <w:r>
        <w:rPr>
          <w:i/>
        </w:rPr>
        <w:t xml:space="preserve">Metodologi penelitian Skripsi, Tesis, Disertasi, dan Karya Ilmiah, </w:t>
      </w:r>
      <w:r>
        <w:t>Jakarta : Kencana, 2012, h.33-34.</w:t>
      </w:r>
    </w:p>
  </w:footnote>
  <w:footnote w:id="19">
    <w:p w:rsidR="003476CE" w:rsidRPr="00296E9B" w:rsidRDefault="003476CE" w:rsidP="003476CE">
      <w:pPr>
        <w:pStyle w:val="FootnoteText"/>
        <w:ind w:firstLine="720"/>
      </w:pPr>
      <w:r>
        <w:rPr>
          <w:rStyle w:val="FootnoteReference"/>
        </w:rPr>
        <w:footnoteRef/>
      </w:r>
      <w:r>
        <w:t xml:space="preserve"> </w:t>
      </w:r>
      <w:r w:rsidRPr="00A57295">
        <w:rPr>
          <w:rFonts w:asciiTheme="majorBidi" w:hAnsiTheme="majorBidi" w:cstheme="majorBidi"/>
          <w:i/>
          <w:iCs/>
        </w:rPr>
        <w:t>Ibid,</w:t>
      </w:r>
      <w:r>
        <w:rPr>
          <w:rFonts w:asciiTheme="majorBidi" w:hAnsiTheme="majorBidi" w:cstheme="majorBidi"/>
          <w:i/>
          <w:iCs/>
        </w:rPr>
        <w:t xml:space="preserve"> </w:t>
      </w:r>
      <w:r>
        <w:rPr>
          <w:rFonts w:asciiTheme="majorBidi" w:hAnsiTheme="majorBidi" w:cstheme="majorBidi"/>
          <w:iCs/>
        </w:rPr>
        <w:t>h.6.</w:t>
      </w:r>
    </w:p>
  </w:footnote>
  <w:footnote w:id="20">
    <w:p w:rsidR="008E1522" w:rsidRPr="00306F6B" w:rsidRDefault="008E1522" w:rsidP="008E1522">
      <w:pPr>
        <w:pStyle w:val="FootnoteText"/>
        <w:ind w:firstLine="720"/>
        <w:jc w:val="both"/>
        <w:rPr>
          <w:rFonts w:asciiTheme="majorBidi" w:hAnsiTheme="majorBidi" w:cstheme="majorBidi"/>
        </w:rPr>
      </w:pPr>
      <w:r>
        <w:rPr>
          <w:rStyle w:val="FootnoteReference"/>
        </w:rPr>
        <w:footnoteRef/>
      </w:r>
      <w:r>
        <w:t xml:space="preserve"> </w:t>
      </w:r>
      <w:r w:rsidRPr="007F4D73">
        <w:rPr>
          <w:rFonts w:asciiTheme="majorBidi" w:hAnsiTheme="majorBidi" w:cstheme="majorBidi"/>
        </w:rPr>
        <w:t>Abdurrahmat Fathoni, “</w:t>
      </w:r>
      <w:r w:rsidRPr="007F4D73">
        <w:rPr>
          <w:rFonts w:asciiTheme="majorBidi" w:hAnsiTheme="majorBidi" w:cstheme="majorBidi"/>
          <w:i/>
          <w:iCs/>
        </w:rPr>
        <w:t>Metodologi Penelitian &amp; Teknik Penyusunan Skripsi</w:t>
      </w:r>
      <w:r w:rsidRPr="007F4D73">
        <w:rPr>
          <w:rFonts w:asciiTheme="majorBidi" w:hAnsiTheme="majorBidi" w:cstheme="majorBidi"/>
        </w:rPr>
        <w:t>”,</w:t>
      </w:r>
      <w:r>
        <w:t xml:space="preserve">  </w:t>
      </w:r>
      <w:r w:rsidRPr="00306F6B">
        <w:rPr>
          <w:rFonts w:asciiTheme="majorBidi" w:hAnsiTheme="majorBidi" w:cstheme="majorBidi"/>
        </w:rPr>
        <w:t>Jakarta:  PT. Rineka Cipta, 2011,</w:t>
      </w:r>
      <w:r>
        <w:rPr>
          <w:rFonts w:asciiTheme="majorBidi" w:hAnsiTheme="majorBidi" w:cstheme="majorBidi"/>
        </w:rPr>
        <w:t xml:space="preserve"> h</w:t>
      </w:r>
      <w:r w:rsidRPr="00306F6B">
        <w:rPr>
          <w:rFonts w:asciiTheme="majorBidi" w:hAnsiTheme="majorBidi" w:cstheme="majorBidi"/>
        </w:rPr>
        <w:t>.</w:t>
      </w:r>
      <w:r>
        <w:rPr>
          <w:rFonts w:asciiTheme="majorBidi" w:hAnsiTheme="majorBidi" w:cstheme="majorBidi"/>
        </w:rPr>
        <w:t xml:space="preserve"> 104.</w:t>
      </w:r>
    </w:p>
  </w:footnote>
  <w:footnote w:id="21">
    <w:p w:rsidR="008E1522" w:rsidRPr="004D3ABB" w:rsidRDefault="008E1522" w:rsidP="008E1522">
      <w:pPr>
        <w:pStyle w:val="FootnoteText"/>
        <w:ind w:firstLine="720"/>
        <w:jc w:val="both"/>
        <w:rPr>
          <w:rFonts w:asciiTheme="majorBidi" w:hAnsiTheme="majorBidi" w:cstheme="majorBidi"/>
        </w:rPr>
      </w:pPr>
      <w:r>
        <w:rPr>
          <w:rStyle w:val="FootnoteReference"/>
        </w:rPr>
        <w:footnoteRef/>
      </w:r>
      <w:r w:rsidRPr="004D3ABB">
        <w:rPr>
          <w:i/>
        </w:rPr>
        <w:t xml:space="preserve"> </w:t>
      </w:r>
      <w:r w:rsidRPr="004D3ABB">
        <w:rPr>
          <w:rFonts w:asciiTheme="majorBidi" w:hAnsiTheme="majorBidi" w:cstheme="majorBidi"/>
          <w:i/>
        </w:rPr>
        <w:t>Ibid</w:t>
      </w:r>
      <w:r>
        <w:rPr>
          <w:rFonts w:asciiTheme="majorBidi" w:hAnsiTheme="majorBidi" w:cstheme="majorBidi"/>
        </w:rPr>
        <w:t>, h</w:t>
      </w:r>
      <w:r w:rsidRPr="00306F6B">
        <w:rPr>
          <w:rFonts w:asciiTheme="majorBidi" w:hAnsiTheme="majorBidi" w:cstheme="majorBidi"/>
        </w:rPr>
        <w:t xml:space="preserve">. </w:t>
      </w:r>
      <w:r>
        <w:rPr>
          <w:rFonts w:asciiTheme="majorBidi" w:hAnsiTheme="majorBidi" w:cstheme="majorBidi"/>
        </w:rPr>
        <w:t>105.</w:t>
      </w:r>
    </w:p>
  </w:footnote>
  <w:footnote w:id="22">
    <w:p w:rsidR="00A50FB3" w:rsidRDefault="00A50FB3" w:rsidP="00A50FB3">
      <w:pPr>
        <w:pStyle w:val="FootnoteText"/>
        <w:ind w:firstLine="720"/>
      </w:pPr>
      <w:r>
        <w:rPr>
          <w:rStyle w:val="FootnoteReference"/>
        </w:rPr>
        <w:footnoteRef/>
      </w:r>
      <w:r>
        <w:t xml:space="preserve"> Wawancara dengan bapak Sudiro Manajer UPSPPURKI, Kantor Perwakilan BankIndonesia Provinsi Kalimantan Tengah, Rabu 20-03-2019  pukul 08.32 WIB.</w:t>
      </w:r>
    </w:p>
  </w:footnote>
  <w:footnote w:id="23">
    <w:p w:rsidR="00A50FB3" w:rsidRDefault="00A50FB3" w:rsidP="00A50FB3">
      <w:pPr>
        <w:pStyle w:val="FootnoteText"/>
        <w:ind w:firstLine="720"/>
      </w:pPr>
      <w:r>
        <w:rPr>
          <w:rStyle w:val="FootnoteReference"/>
        </w:rPr>
        <w:footnoteRef/>
      </w:r>
      <w:r>
        <w:t xml:space="preserve"> Wawancara dengan Edikari Batuah selaku Manajer UOSP di KPw BI Kal-Teng kota</w:t>
      </w:r>
      <w:r w:rsidRPr="00E563F0">
        <w:t xml:space="preserve"> Palangka Ra</w:t>
      </w:r>
      <w:r>
        <w:t>ya, Selasa 26-03-2019  pukul 09.32 WIB.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52EA8"/>
    <w:multiLevelType w:val="hybridMultilevel"/>
    <w:tmpl w:val="2CF05A80"/>
    <w:lvl w:ilvl="0" w:tplc="38090015">
      <w:start w:val="1"/>
      <w:numFmt w:val="upperLetter"/>
      <w:lvlText w:val="%1."/>
      <w:lvlJc w:val="left"/>
      <w:pPr>
        <w:ind w:left="2421" w:hanging="360"/>
      </w:pPr>
      <w:rPr>
        <w:rFonts w:hint="default"/>
        <w:spacing w:val="-10"/>
        <w:w w:val="99"/>
        <w:sz w:val="24"/>
        <w:szCs w:val="24"/>
        <w:lang w:val="en-US" w:eastAsia="en-US" w:bidi="en-US"/>
      </w:r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1">
    <w:nsid w:val="017B7FC6"/>
    <w:multiLevelType w:val="hybridMultilevel"/>
    <w:tmpl w:val="1722BFD2"/>
    <w:lvl w:ilvl="0" w:tplc="3809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46B2241"/>
    <w:multiLevelType w:val="multilevel"/>
    <w:tmpl w:val="4D50782A"/>
    <w:lvl w:ilvl="0">
      <w:start w:val="1"/>
      <w:numFmt w:val="decimal"/>
      <w:lvlText w:val="%1."/>
      <w:lvlJc w:val="left"/>
      <w:pPr>
        <w:ind w:left="720" w:hanging="360"/>
      </w:pPr>
    </w:lvl>
    <w:lvl w:ilvl="1">
      <w:start w:val="1"/>
      <w:numFmt w:val="decimal"/>
      <w:lvlText w:val="%2)"/>
      <w:lvlJc w:val="left"/>
      <w:pPr>
        <w:ind w:left="1440" w:hanging="360"/>
      </w:pPr>
      <w:rPr>
        <w:rFonts w:ascii="Times New Roman" w:eastAsiaTheme="minorHAnsi"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i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5C47131"/>
    <w:multiLevelType w:val="hybridMultilevel"/>
    <w:tmpl w:val="9E1AB37E"/>
    <w:lvl w:ilvl="0" w:tplc="3809000F">
      <w:start w:val="1"/>
      <w:numFmt w:val="decimal"/>
      <w:lvlText w:val="%1."/>
      <w:lvlJc w:val="left"/>
      <w:pPr>
        <w:ind w:left="2421" w:hanging="360"/>
      </w:pPr>
      <w:rPr>
        <w:rFonts w:hint="default"/>
        <w:spacing w:val="-10"/>
        <w:w w:val="99"/>
        <w:sz w:val="24"/>
        <w:szCs w:val="24"/>
        <w:lang w:val="en-US" w:eastAsia="en-US" w:bidi="en-US"/>
      </w:r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4">
    <w:nsid w:val="0E1A2312"/>
    <w:multiLevelType w:val="hybridMultilevel"/>
    <w:tmpl w:val="ABE63ECE"/>
    <w:lvl w:ilvl="0" w:tplc="F2C28878">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0327A05"/>
    <w:multiLevelType w:val="hybridMultilevel"/>
    <w:tmpl w:val="8EDE4534"/>
    <w:lvl w:ilvl="0" w:tplc="26BC4E3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5BB52E2"/>
    <w:multiLevelType w:val="hybridMultilevel"/>
    <w:tmpl w:val="A3CE9CCE"/>
    <w:lvl w:ilvl="0" w:tplc="601A2910">
      <w:start w:val="3"/>
      <w:numFmt w:val="bullet"/>
      <w:lvlText w:val="-"/>
      <w:lvlJc w:val="left"/>
      <w:pPr>
        <w:ind w:left="1636" w:hanging="360"/>
      </w:pPr>
      <w:rPr>
        <w:rFonts w:ascii="Times New Roman" w:eastAsiaTheme="minorHAnsi" w:hAnsi="Times New Roman" w:cs="Times New Roman" w:hint="default"/>
      </w:rPr>
    </w:lvl>
    <w:lvl w:ilvl="1" w:tplc="38090003" w:tentative="1">
      <w:start w:val="1"/>
      <w:numFmt w:val="bullet"/>
      <w:lvlText w:val="o"/>
      <w:lvlJc w:val="left"/>
      <w:pPr>
        <w:ind w:left="2356" w:hanging="360"/>
      </w:pPr>
      <w:rPr>
        <w:rFonts w:ascii="Courier New" w:hAnsi="Courier New" w:cs="Courier New" w:hint="default"/>
      </w:rPr>
    </w:lvl>
    <w:lvl w:ilvl="2" w:tplc="38090005" w:tentative="1">
      <w:start w:val="1"/>
      <w:numFmt w:val="bullet"/>
      <w:lvlText w:val=""/>
      <w:lvlJc w:val="left"/>
      <w:pPr>
        <w:ind w:left="3076" w:hanging="360"/>
      </w:pPr>
      <w:rPr>
        <w:rFonts w:ascii="Wingdings" w:hAnsi="Wingdings" w:hint="default"/>
      </w:rPr>
    </w:lvl>
    <w:lvl w:ilvl="3" w:tplc="38090001" w:tentative="1">
      <w:start w:val="1"/>
      <w:numFmt w:val="bullet"/>
      <w:lvlText w:val=""/>
      <w:lvlJc w:val="left"/>
      <w:pPr>
        <w:ind w:left="3796" w:hanging="360"/>
      </w:pPr>
      <w:rPr>
        <w:rFonts w:ascii="Symbol" w:hAnsi="Symbol" w:hint="default"/>
      </w:rPr>
    </w:lvl>
    <w:lvl w:ilvl="4" w:tplc="38090003" w:tentative="1">
      <w:start w:val="1"/>
      <w:numFmt w:val="bullet"/>
      <w:lvlText w:val="o"/>
      <w:lvlJc w:val="left"/>
      <w:pPr>
        <w:ind w:left="4516" w:hanging="360"/>
      </w:pPr>
      <w:rPr>
        <w:rFonts w:ascii="Courier New" w:hAnsi="Courier New" w:cs="Courier New" w:hint="default"/>
      </w:rPr>
    </w:lvl>
    <w:lvl w:ilvl="5" w:tplc="38090005" w:tentative="1">
      <w:start w:val="1"/>
      <w:numFmt w:val="bullet"/>
      <w:lvlText w:val=""/>
      <w:lvlJc w:val="left"/>
      <w:pPr>
        <w:ind w:left="5236" w:hanging="360"/>
      </w:pPr>
      <w:rPr>
        <w:rFonts w:ascii="Wingdings" w:hAnsi="Wingdings" w:hint="default"/>
      </w:rPr>
    </w:lvl>
    <w:lvl w:ilvl="6" w:tplc="38090001" w:tentative="1">
      <w:start w:val="1"/>
      <w:numFmt w:val="bullet"/>
      <w:lvlText w:val=""/>
      <w:lvlJc w:val="left"/>
      <w:pPr>
        <w:ind w:left="5956" w:hanging="360"/>
      </w:pPr>
      <w:rPr>
        <w:rFonts w:ascii="Symbol" w:hAnsi="Symbol" w:hint="default"/>
      </w:rPr>
    </w:lvl>
    <w:lvl w:ilvl="7" w:tplc="38090003" w:tentative="1">
      <w:start w:val="1"/>
      <w:numFmt w:val="bullet"/>
      <w:lvlText w:val="o"/>
      <w:lvlJc w:val="left"/>
      <w:pPr>
        <w:ind w:left="6676" w:hanging="360"/>
      </w:pPr>
      <w:rPr>
        <w:rFonts w:ascii="Courier New" w:hAnsi="Courier New" w:cs="Courier New" w:hint="default"/>
      </w:rPr>
    </w:lvl>
    <w:lvl w:ilvl="8" w:tplc="38090005" w:tentative="1">
      <w:start w:val="1"/>
      <w:numFmt w:val="bullet"/>
      <w:lvlText w:val=""/>
      <w:lvlJc w:val="left"/>
      <w:pPr>
        <w:ind w:left="7396" w:hanging="360"/>
      </w:pPr>
      <w:rPr>
        <w:rFonts w:ascii="Wingdings" w:hAnsi="Wingdings" w:hint="default"/>
      </w:rPr>
    </w:lvl>
  </w:abstractNum>
  <w:abstractNum w:abstractNumId="7">
    <w:nsid w:val="196E4E99"/>
    <w:multiLevelType w:val="hybridMultilevel"/>
    <w:tmpl w:val="D93C63FE"/>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1D823289"/>
    <w:multiLevelType w:val="hybridMultilevel"/>
    <w:tmpl w:val="07E2D722"/>
    <w:lvl w:ilvl="0" w:tplc="11542A8E">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nsid w:val="216C5157"/>
    <w:multiLevelType w:val="hybridMultilevel"/>
    <w:tmpl w:val="7FE84832"/>
    <w:lvl w:ilvl="0" w:tplc="AD843DB4">
      <w:start w:val="1"/>
      <w:numFmt w:val="lowerLetter"/>
      <w:lvlText w:val="%1."/>
      <w:lvlJc w:val="left"/>
      <w:pPr>
        <w:ind w:left="720" w:hanging="360"/>
      </w:pPr>
      <w:rPr>
        <w:rFonts w:ascii="Times New Roman" w:eastAsia="Times New Roman" w:hAnsi="Times New Roman" w:cs="Times New Roman" w:hint="default"/>
        <w:spacing w:val="-8"/>
        <w:w w:val="99"/>
        <w:sz w:val="24"/>
        <w:szCs w:val="24"/>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AB3E21"/>
    <w:multiLevelType w:val="hybridMultilevel"/>
    <w:tmpl w:val="0E60EB3E"/>
    <w:lvl w:ilvl="0" w:tplc="44085D4E">
      <w:start w:val="1"/>
      <w:numFmt w:val="upp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1">
    <w:nsid w:val="303A6A01"/>
    <w:multiLevelType w:val="hybridMultilevel"/>
    <w:tmpl w:val="FEA80F1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32290392"/>
    <w:multiLevelType w:val="hybridMultilevel"/>
    <w:tmpl w:val="7FE84832"/>
    <w:lvl w:ilvl="0" w:tplc="AD843DB4">
      <w:start w:val="1"/>
      <w:numFmt w:val="lowerLetter"/>
      <w:lvlText w:val="%1."/>
      <w:lvlJc w:val="left"/>
      <w:pPr>
        <w:ind w:left="720" w:hanging="360"/>
      </w:pPr>
      <w:rPr>
        <w:rFonts w:ascii="Times New Roman" w:eastAsia="Times New Roman" w:hAnsi="Times New Roman" w:cs="Times New Roman" w:hint="default"/>
        <w:spacing w:val="-8"/>
        <w:w w:val="99"/>
        <w:sz w:val="24"/>
        <w:szCs w:val="24"/>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2446C2"/>
    <w:multiLevelType w:val="hybridMultilevel"/>
    <w:tmpl w:val="98E05A4A"/>
    <w:lvl w:ilvl="0" w:tplc="CF7C3DA4">
      <w:start w:val="1"/>
      <w:numFmt w:val="decimal"/>
      <w:pStyle w:val="Heading3"/>
      <w:lvlText w:val="%1."/>
      <w:lvlJc w:val="left"/>
      <w:pPr>
        <w:ind w:left="360" w:hanging="360"/>
      </w:pPr>
    </w:lvl>
    <w:lvl w:ilvl="1" w:tplc="38090011">
      <w:start w:val="1"/>
      <w:numFmt w:val="decimal"/>
      <w:lvlText w:val="%2)"/>
      <w:lvlJc w:val="left"/>
      <w:pPr>
        <w:ind w:left="1485" w:hanging="405"/>
      </w:pPr>
      <w:rPr>
        <w:rFonts w:hint="default"/>
      </w:rPr>
    </w:lvl>
    <w:lvl w:ilvl="2" w:tplc="62E20220">
      <w:start w:val="2"/>
      <w:numFmt w:val="bullet"/>
      <w:lvlText w:val="·"/>
      <w:lvlJc w:val="left"/>
      <w:pPr>
        <w:ind w:left="2955" w:hanging="975"/>
      </w:pPr>
      <w:rPr>
        <w:rFonts w:ascii="Times New Roman" w:eastAsiaTheme="minorHAnsi" w:hAnsi="Times New Roman" w:cs="Times New Roman"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766068C"/>
    <w:multiLevelType w:val="hybridMultilevel"/>
    <w:tmpl w:val="1EA88B7C"/>
    <w:lvl w:ilvl="0" w:tplc="3809000F">
      <w:start w:val="1"/>
      <w:numFmt w:val="decimal"/>
      <w:lvlText w:val="%1."/>
      <w:lvlJc w:val="left"/>
      <w:pPr>
        <w:ind w:left="2421" w:hanging="360"/>
      </w:pPr>
      <w:rPr>
        <w:rFonts w:hint="default"/>
        <w:spacing w:val="-10"/>
        <w:w w:val="99"/>
        <w:sz w:val="24"/>
        <w:szCs w:val="24"/>
        <w:lang w:val="en-US" w:eastAsia="en-US" w:bidi="en-US"/>
      </w:r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15">
    <w:nsid w:val="38EF678E"/>
    <w:multiLevelType w:val="hybridMultilevel"/>
    <w:tmpl w:val="3CE6C736"/>
    <w:lvl w:ilvl="0" w:tplc="C460374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8090019">
      <w:start w:val="1"/>
      <w:numFmt w:val="lowerLetter"/>
      <w:lvlText w:val="%4."/>
      <w:lvlJc w:val="left"/>
      <w:pPr>
        <w:ind w:left="288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57DE7B70">
      <w:start w:val="1"/>
      <w:numFmt w:val="decimal"/>
      <w:lvlText w:val="%8)"/>
      <w:lvlJc w:val="left"/>
      <w:pPr>
        <w:ind w:left="5760" w:hanging="360"/>
      </w:pPr>
      <w:rPr>
        <w:rFonts w:ascii="Times New Roman" w:eastAsiaTheme="minorHAnsi" w:hAnsi="Times New Roman" w:cs="Times New Roman"/>
      </w:rPr>
    </w:lvl>
    <w:lvl w:ilvl="8" w:tplc="0409001B">
      <w:start w:val="1"/>
      <w:numFmt w:val="lowerRoman"/>
      <w:lvlText w:val="%9."/>
      <w:lvlJc w:val="right"/>
      <w:pPr>
        <w:ind w:left="6480" w:hanging="180"/>
      </w:pPr>
    </w:lvl>
  </w:abstractNum>
  <w:abstractNum w:abstractNumId="16">
    <w:nsid w:val="50DA7785"/>
    <w:multiLevelType w:val="hybridMultilevel"/>
    <w:tmpl w:val="D01658D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570F3518"/>
    <w:multiLevelType w:val="hybridMultilevel"/>
    <w:tmpl w:val="DC90FDE8"/>
    <w:lvl w:ilvl="0" w:tplc="38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257032"/>
    <w:multiLevelType w:val="hybridMultilevel"/>
    <w:tmpl w:val="3F66C1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60BA1845"/>
    <w:multiLevelType w:val="hybridMultilevel"/>
    <w:tmpl w:val="E64236EE"/>
    <w:lvl w:ilvl="0" w:tplc="38090011">
      <w:start w:val="1"/>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0">
    <w:nsid w:val="65EE2433"/>
    <w:multiLevelType w:val="hybridMultilevel"/>
    <w:tmpl w:val="26E0E40C"/>
    <w:lvl w:ilvl="0" w:tplc="38090011">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1">
    <w:nsid w:val="68AA0785"/>
    <w:multiLevelType w:val="hybridMultilevel"/>
    <w:tmpl w:val="B2FAB1A0"/>
    <w:lvl w:ilvl="0" w:tplc="3809000F">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22">
    <w:nsid w:val="68F7258A"/>
    <w:multiLevelType w:val="hybridMultilevel"/>
    <w:tmpl w:val="5AB8ACF6"/>
    <w:lvl w:ilvl="0" w:tplc="38090011">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3">
    <w:nsid w:val="6B5A170C"/>
    <w:multiLevelType w:val="hybridMultilevel"/>
    <w:tmpl w:val="950206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B524AC0"/>
    <w:multiLevelType w:val="hybridMultilevel"/>
    <w:tmpl w:val="4A56381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1"/>
  </w:num>
  <w:num w:numId="2">
    <w:abstractNumId w:val="9"/>
  </w:num>
  <w:num w:numId="3">
    <w:abstractNumId w:val="21"/>
  </w:num>
  <w:num w:numId="4">
    <w:abstractNumId w:val="3"/>
  </w:num>
  <w:num w:numId="5">
    <w:abstractNumId w:val="13"/>
  </w:num>
  <w:num w:numId="6">
    <w:abstractNumId w:val="6"/>
  </w:num>
  <w:num w:numId="7">
    <w:abstractNumId w:val="17"/>
  </w:num>
  <w:num w:numId="8">
    <w:abstractNumId w:val="1"/>
  </w:num>
  <w:num w:numId="9">
    <w:abstractNumId w:val="13"/>
    <w:lvlOverride w:ilvl="0">
      <w:startOverride w:val="1"/>
    </w:lvlOverride>
  </w:num>
  <w:num w:numId="10">
    <w:abstractNumId w:val="15"/>
  </w:num>
  <w:num w:numId="11">
    <w:abstractNumId w:val="2"/>
  </w:num>
  <w:num w:numId="12">
    <w:abstractNumId w:val="7"/>
  </w:num>
  <w:num w:numId="13">
    <w:abstractNumId w:val="18"/>
  </w:num>
  <w:num w:numId="14">
    <w:abstractNumId w:val="10"/>
  </w:num>
  <w:num w:numId="15">
    <w:abstractNumId w:val="4"/>
  </w:num>
  <w:num w:numId="16">
    <w:abstractNumId w:val="20"/>
  </w:num>
  <w:num w:numId="17">
    <w:abstractNumId w:val="23"/>
  </w:num>
  <w:num w:numId="18">
    <w:abstractNumId w:val="19"/>
  </w:num>
  <w:num w:numId="19">
    <w:abstractNumId w:val="22"/>
  </w:num>
  <w:num w:numId="20">
    <w:abstractNumId w:val="16"/>
  </w:num>
  <w:num w:numId="21">
    <w:abstractNumId w:val="24"/>
  </w:num>
  <w:num w:numId="22">
    <w:abstractNumId w:val="5"/>
  </w:num>
  <w:num w:numId="23">
    <w:abstractNumId w:val="8"/>
  </w:num>
  <w:num w:numId="24">
    <w:abstractNumId w:val="0"/>
  </w:num>
  <w:num w:numId="25">
    <w:abstractNumId w:val="14"/>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A74"/>
    <w:rsid w:val="00002E36"/>
    <w:rsid w:val="00017A88"/>
    <w:rsid w:val="00060F54"/>
    <w:rsid w:val="00061D90"/>
    <w:rsid w:val="000B14E8"/>
    <w:rsid w:val="000D46B9"/>
    <w:rsid w:val="00127A2C"/>
    <w:rsid w:val="001B4746"/>
    <w:rsid w:val="001C024A"/>
    <w:rsid w:val="0025452A"/>
    <w:rsid w:val="00273152"/>
    <w:rsid w:val="00320A74"/>
    <w:rsid w:val="003313D2"/>
    <w:rsid w:val="003476CE"/>
    <w:rsid w:val="003741CB"/>
    <w:rsid w:val="003B3C5E"/>
    <w:rsid w:val="003C55EC"/>
    <w:rsid w:val="00415917"/>
    <w:rsid w:val="004265EB"/>
    <w:rsid w:val="00494E22"/>
    <w:rsid w:val="004E6F61"/>
    <w:rsid w:val="005533EE"/>
    <w:rsid w:val="005C3871"/>
    <w:rsid w:val="0062761D"/>
    <w:rsid w:val="006633C0"/>
    <w:rsid w:val="006639F9"/>
    <w:rsid w:val="0067748B"/>
    <w:rsid w:val="00695F43"/>
    <w:rsid w:val="006A00A4"/>
    <w:rsid w:val="006A7F0D"/>
    <w:rsid w:val="006D6395"/>
    <w:rsid w:val="006D6415"/>
    <w:rsid w:val="00733E24"/>
    <w:rsid w:val="00744079"/>
    <w:rsid w:val="00747D64"/>
    <w:rsid w:val="00756119"/>
    <w:rsid w:val="00772269"/>
    <w:rsid w:val="007746F6"/>
    <w:rsid w:val="007A5DD9"/>
    <w:rsid w:val="007B2CFE"/>
    <w:rsid w:val="007D1124"/>
    <w:rsid w:val="00807DC5"/>
    <w:rsid w:val="008244FE"/>
    <w:rsid w:val="00853813"/>
    <w:rsid w:val="00884B2E"/>
    <w:rsid w:val="008E1522"/>
    <w:rsid w:val="00A47866"/>
    <w:rsid w:val="00A50FB3"/>
    <w:rsid w:val="00A70C6C"/>
    <w:rsid w:val="00AF7664"/>
    <w:rsid w:val="00B65DCC"/>
    <w:rsid w:val="00B71838"/>
    <w:rsid w:val="00B76DDE"/>
    <w:rsid w:val="00C01F1E"/>
    <w:rsid w:val="00C10206"/>
    <w:rsid w:val="00C91970"/>
    <w:rsid w:val="00CB5F50"/>
    <w:rsid w:val="00D476F9"/>
    <w:rsid w:val="00E3037B"/>
    <w:rsid w:val="00FC214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A74"/>
    <w:pPr>
      <w:spacing w:after="160" w:line="259" w:lineRule="auto"/>
    </w:pPr>
    <w:rPr>
      <w:rFonts w:ascii="Times New Roman" w:hAnsi="Times New Roman" w:cs="Times New Roman"/>
      <w:sz w:val="24"/>
      <w:szCs w:val="24"/>
      <w:lang w:val="id-ID"/>
    </w:rPr>
  </w:style>
  <w:style w:type="paragraph" w:styleId="Heading2">
    <w:name w:val="heading 2"/>
    <w:basedOn w:val="Normal"/>
    <w:next w:val="Normal"/>
    <w:link w:val="Heading2Char"/>
    <w:uiPriority w:val="9"/>
    <w:semiHidden/>
    <w:unhideWhenUsed/>
    <w:qFormat/>
    <w:rsid w:val="006D64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01F1E"/>
    <w:pPr>
      <w:keepNext/>
      <w:keepLines/>
      <w:numPr>
        <w:numId w:val="5"/>
      </w:numPr>
      <w:spacing w:before="200" w:after="0"/>
      <w:outlineLvl w:val="2"/>
    </w:pPr>
    <w:rPr>
      <w:rFonts w:asciiTheme="majorBidi" w:eastAsiaTheme="majorEastAsia" w:hAnsiTheme="majorBid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0A74"/>
    <w:rPr>
      <w:color w:val="0000FF" w:themeColor="hyperlink"/>
      <w:u w:val="single"/>
    </w:rPr>
  </w:style>
  <w:style w:type="paragraph" w:styleId="ListParagraph">
    <w:name w:val="List Paragraph"/>
    <w:basedOn w:val="Normal"/>
    <w:uiPriority w:val="34"/>
    <w:qFormat/>
    <w:rsid w:val="00320A74"/>
    <w:pPr>
      <w:ind w:left="720"/>
      <w:contextualSpacing/>
    </w:pPr>
  </w:style>
  <w:style w:type="paragraph" w:styleId="FootnoteText">
    <w:name w:val="footnote text"/>
    <w:basedOn w:val="Normal"/>
    <w:link w:val="FootnoteTextChar"/>
    <w:uiPriority w:val="99"/>
    <w:unhideWhenUsed/>
    <w:rsid w:val="00A70C6C"/>
    <w:pPr>
      <w:spacing w:after="0" w:line="240" w:lineRule="auto"/>
    </w:pPr>
    <w:rPr>
      <w:sz w:val="20"/>
      <w:szCs w:val="20"/>
    </w:rPr>
  </w:style>
  <w:style w:type="character" w:customStyle="1" w:styleId="FootnoteTextChar">
    <w:name w:val="Footnote Text Char"/>
    <w:basedOn w:val="DefaultParagraphFont"/>
    <w:link w:val="FootnoteText"/>
    <w:uiPriority w:val="99"/>
    <w:rsid w:val="00A70C6C"/>
    <w:rPr>
      <w:rFonts w:ascii="Times New Roman" w:hAnsi="Times New Roman" w:cs="Times New Roman"/>
      <w:sz w:val="20"/>
      <w:szCs w:val="20"/>
      <w:lang w:val="id-ID"/>
    </w:rPr>
  </w:style>
  <w:style w:type="character" w:styleId="FootnoteReference">
    <w:name w:val="footnote reference"/>
    <w:basedOn w:val="DefaultParagraphFont"/>
    <w:uiPriority w:val="99"/>
    <w:unhideWhenUsed/>
    <w:qFormat/>
    <w:rsid w:val="00A70C6C"/>
    <w:rPr>
      <w:vertAlign w:val="superscript"/>
    </w:rPr>
  </w:style>
  <w:style w:type="character" w:customStyle="1" w:styleId="st">
    <w:name w:val="st"/>
    <w:basedOn w:val="DefaultParagraphFont"/>
    <w:rsid w:val="004E6F61"/>
  </w:style>
  <w:style w:type="character" w:styleId="Emphasis">
    <w:name w:val="Emphasis"/>
    <w:basedOn w:val="DefaultParagraphFont"/>
    <w:uiPriority w:val="20"/>
    <w:qFormat/>
    <w:rsid w:val="004E6F61"/>
    <w:rPr>
      <w:i/>
      <w:iCs/>
    </w:rPr>
  </w:style>
  <w:style w:type="character" w:customStyle="1" w:styleId="Heading3Char">
    <w:name w:val="Heading 3 Char"/>
    <w:basedOn w:val="DefaultParagraphFont"/>
    <w:link w:val="Heading3"/>
    <w:uiPriority w:val="9"/>
    <w:rsid w:val="00C01F1E"/>
    <w:rPr>
      <w:rFonts w:asciiTheme="majorBidi" w:eastAsiaTheme="majorEastAsia" w:hAnsiTheme="majorBidi" w:cstheme="majorBidi"/>
      <w:b/>
      <w:bCs/>
      <w:sz w:val="24"/>
      <w:szCs w:val="24"/>
      <w:lang w:val="id-ID"/>
    </w:rPr>
  </w:style>
  <w:style w:type="character" w:customStyle="1" w:styleId="Heading2Char">
    <w:name w:val="Heading 2 Char"/>
    <w:basedOn w:val="DefaultParagraphFont"/>
    <w:link w:val="Heading2"/>
    <w:uiPriority w:val="9"/>
    <w:rsid w:val="006D6415"/>
    <w:rPr>
      <w:rFonts w:asciiTheme="majorHAnsi" w:eastAsiaTheme="majorEastAsia" w:hAnsiTheme="majorHAnsi" w:cstheme="majorBidi"/>
      <w:b/>
      <w:bCs/>
      <w:color w:val="4F81BD" w:themeColor="accent1"/>
      <w:sz w:val="26"/>
      <w:szCs w:val="26"/>
      <w:lang w:val="id-ID"/>
    </w:rPr>
  </w:style>
  <w:style w:type="paragraph" w:styleId="HTMLPreformatted">
    <w:name w:val="HTML Preformatted"/>
    <w:basedOn w:val="Normal"/>
    <w:link w:val="HTMLPreformattedChar"/>
    <w:uiPriority w:val="99"/>
    <w:unhideWhenUsed/>
    <w:rsid w:val="00733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733E24"/>
    <w:rPr>
      <w:rFonts w:ascii="Courier New" w:eastAsia="Times New Roman" w:hAnsi="Courier New" w:cs="Courier New"/>
      <w:sz w:val="20"/>
      <w:szCs w:val="20"/>
      <w:lang w:eastAsia="en-ID"/>
    </w:rPr>
  </w:style>
  <w:style w:type="paragraph" w:styleId="Header">
    <w:name w:val="header"/>
    <w:basedOn w:val="Normal"/>
    <w:link w:val="HeaderChar"/>
    <w:uiPriority w:val="99"/>
    <w:unhideWhenUsed/>
    <w:rsid w:val="00B76D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DDE"/>
    <w:rPr>
      <w:rFonts w:ascii="Times New Roman" w:hAnsi="Times New Roman" w:cs="Times New Roman"/>
      <w:sz w:val="24"/>
      <w:szCs w:val="24"/>
      <w:lang w:val="id-ID"/>
    </w:rPr>
  </w:style>
  <w:style w:type="paragraph" w:styleId="Footer">
    <w:name w:val="footer"/>
    <w:basedOn w:val="Normal"/>
    <w:link w:val="FooterChar"/>
    <w:uiPriority w:val="99"/>
    <w:unhideWhenUsed/>
    <w:rsid w:val="00B76D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DDE"/>
    <w:rPr>
      <w:rFonts w:ascii="Times New Roman" w:hAnsi="Times New Roman" w:cs="Times New Roman"/>
      <w:sz w:val="24"/>
      <w:szCs w:val="24"/>
      <w:lang w:val="id-ID"/>
    </w:rPr>
  </w:style>
  <w:style w:type="paragraph" w:styleId="BodyText">
    <w:name w:val="Body Text"/>
    <w:basedOn w:val="Normal"/>
    <w:link w:val="BodyTextChar"/>
    <w:uiPriority w:val="1"/>
    <w:qFormat/>
    <w:rsid w:val="007D1124"/>
    <w:pPr>
      <w:widowControl w:val="0"/>
      <w:autoSpaceDE w:val="0"/>
      <w:autoSpaceDN w:val="0"/>
      <w:spacing w:after="0" w:line="240" w:lineRule="auto"/>
      <w:ind w:left="120" w:firstLine="568"/>
      <w:jc w:val="both"/>
    </w:pPr>
    <w:rPr>
      <w:rFonts w:eastAsia="Times New Roman"/>
      <w:lang w:val="en-US" w:bidi="en-US"/>
    </w:rPr>
  </w:style>
  <w:style w:type="character" w:customStyle="1" w:styleId="BodyTextChar">
    <w:name w:val="Body Text Char"/>
    <w:basedOn w:val="DefaultParagraphFont"/>
    <w:link w:val="BodyText"/>
    <w:uiPriority w:val="1"/>
    <w:rsid w:val="007D1124"/>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7D1124"/>
    <w:pPr>
      <w:widowControl w:val="0"/>
      <w:autoSpaceDE w:val="0"/>
      <w:autoSpaceDN w:val="0"/>
      <w:spacing w:after="0" w:line="268" w:lineRule="exact"/>
      <w:jc w:val="center"/>
    </w:pPr>
    <w:rPr>
      <w:rFonts w:eastAsia="Times New Roman"/>
      <w:sz w:val="22"/>
      <w:szCs w:val="22"/>
      <w:lang w:val="en-US" w:bidi="en-US"/>
    </w:rPr>
  </w:style>
  <w:style w:type="paragraph" w:styleId="BalloonText">
    <w:name w:val="Balloon Text"/>
    <w:basedOn w:val="Normal"/>
    <w:link w:val="BalloonTextChar"/>
    <w:uiPriority w:val="99"/>
    <w:semiHidden/>
    <w:unhideWhenUsed/>
    <w:rsid w:val="007D1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124"/>
    <w:rPr>
      <w:rFonts w:ascii="Tahoma"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A74"/>
    <w:pPr>
      <w:spacing w:after="160" w:line="259" w:lineRule="auto"/>
    </w:pPr>
    <w:rPr>
      <w:rFonts w:ascii="Times New Roman" w:hAnsi="Times New Roman" w:cs="Times New Roman"/>
      <w:sz w:val="24"/>
      <w:szCs w:val="24"/>
      <w:lang w:val="id-ID"/>
    </w:rPr>
  </w:style>
  <w:style w:type="paragraph" w:styleId="Heading2">
    <w:name w:val="heading 2"/>
    <w:basedOn w:val="Normal"/>
    <w:next w:val="Normal"/>
    <w:link w:val="Heading2Char"/>
    <w:uiPriority w:val="9"/>
    <w:semiHidden/>
    <w:unhideWhenUsed/>
    <w:qFormat/>
    <w:rsid w:val="006D64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01F1E"/>
    <w:pPr>
      <w:keepNext/>
      <w:keepLines/>
      <w:numPr>
        <w:numId w:val="5"/>
      </w:numPr>
      <w:spacing w:before="200" w:after="0"/>
      <w:outlineLvl w:val="2"/>
    </w:pPr>
    <w:rPr>
      <w:rFonts w:asciiTheme="majorBidi" w:eastAsiaTheme="majorEastAsia" w:hAnsiTheme="majorBid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0A74"/>
    <w:rPr>
      <w:color w:val="0000FF" w:themeColor="hyperlink"/>
      <w:u w:val="single"/>
    </w:rPr>
  </w:style>
  <w:style w:type="paragraph" w:styleId="ListParagraph">
    <w:name w:val="List Paragraph"/>
    <w:basedOn w:val="Normal"/>
    <w:uiPriority w:val="34"/>
    <w:qFormat/>
    <w:rsid w:val="00320A74"/>
    <w:pPr>
      <w:ind w:left="720"/>
      <w:contextualSpacing/>
    </w:pPr>
  </w:style>
  <w:style w:type="paragraph" w:styleId="FootnoteText">
    <w:name w:val="footnote text"/>
    <w:basedOn w:val="Normal"/>
    <w:link w:val="FootnoteTextChar"/>
    <w:uiPriority w:val="99"/>
    <w:unhideWhenUsed/>
    <w:rsid w:val="00A70C6C"/>
    <w:pPr>
      <w:spacing w:after="0" w:line="240" w:lineRule="auto"/>
    </w:pPr>
    <w:rPr>
      <w:sz w:val="20"/>
      <w:szCs w:val="20"/>
    </w:rPr>
  </w:style>
  <w:style w:type="character" w:customStyle="1" w:styleId="FootnoteTextChar">
    <w:name w:val="Footnote Text Char"/>
    <w:basedOn w:val="DefaultParagraphFont"/>
    <w:link w:val="FootnoteText"/>
    <w:uiPriority w:val="99"/>
    <w:rsid w:val="00A70C6C"/>
    <w:rPr>
      <w:rFonts w:ascii="Times New Roman" w:hAnsi="Times New Roman" w:cs="Times New Roman"/>
      <w:sz w:val="20"/>
      <w:szCs w:val="20"/>
      <w:lang w:val="id-ID"/>
    </w:rPr>
  </w:style>
  <w:style w:type="character" w:styleId="FootnoteReference">
    <w:name w:val="footnote reference"/>
    <w:basedOn w:val="DefaultParagraphFont"/>
    <w:uiPriority w:val="99"/>
    <w:unhideWhenUsed/>
    <w:qFormat/>
    <w:rsid w:val="00A70C6C"/>
    <w:rPr>
      <w:vertAlign w:val="superscript"/>
    </w:rPr>
  </w:style>
  <w:style w:type="character" w:customStyle="1" w:styleId="st">
    <w:name w:val="st"/>
    <w:basedOn w:val="DefaultParagraphFont"/>
    <w:rsid w:val="004E6F61"/>
  </w:style>
  <w:style w:type="character" w:styleId="Emphasis">
    <w:name w:val="Emphasis"/>
    <w:basedOn w:val="DefaultParagraphFont"/>
    <w:uiPriority w:val="20"/>
    <w:qFormat/>
    <w:rsid w:val="004E6F61"/>
    <w:rPr>
      <w:i/>
      <w:iCs/>
    </w:rPr>
  </w:style>
  <w:style w:type="character" w:customStyle="1" w:styleId="Heading3Char">
    <w:name w:val="Heading 3 Char"/>
    <w:basedOn w:val="DefaultParagraphFont"/>
    <w:link w:val="Heading3"/>
    <w:uiPriority w:val="9"/>
    <w:rsid w:val="00C01F1E"/>
    <w:rPr>
      <w:rFonts w:asciiTheme="majorBidi" w:eastAsiaTheme="majorEastAsia" w:hAnsiTheme="majorBidi" w:cstheme="majorBidi"/>
      <w:b/>
      <w:bCs/>
      <w:sz w:val="24"/>
      <w:szCs w:val="24"/>
      <w:lang w:val="id-ID"/>
    </w:rPr>
  </w:style>
  <w:style w:type="character" w:customStyle="1" w:styleId="Heading2Char">
    <w:name w:val="Heading 2 Char"/>
    <w:basedOn w:val="DefaultParagraphFont"/>
    <w:link w:val="Heading2"/>
    <w:uiPriority w:val="9"/>
    <w:rsid w:val="006D6415"/>
    <w:rPr>
      <w:rFonts w:asciiTheme="majorHAnsi" w:eastAsiaTheme="majorEastAsia" w:hAnsiTheme="majorHAnsi" w:cstheme="majorBidi"/>
      <w:b/>
      <w:bCs/>
      <w:color w:val="4F81BD" w:themeColor="accent1"/>
      <w:sz w:val="26"/>
      <w:szCs w:val="26"/>
      <w:lang w:val="id-ID"/>
    </w:rPr>
  </w:style>
  <w:style w:type="paragraph" w:styleId="HTMLPreformatted">
    <w:name w:val="HTML Preformatted"/>
    <w:basedOn w:val="Normal"/>
    <w:link w:val="HTMLPreformattedChar"/>
    <w:uiPriority w:val="99"/>
    <w:unhideWhenUsed/>
    <w:rsid w:val="00733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733E24"/>
    <w:rPr>
      <w:rFonts w:ascii="Courier New" w:eastAsia="Times New Roman" w:hAnsi="Courier New" w:cs="Courier New"/>
      <w:sz w:val="20"/>
      <w:szCs w:val="20"/>
      <w:lang w:eastAsia="en-ID"/>
    </w:rPr>
  </w:style>
  <w:style w:type="paragraph" w:styleId="Header">
    <w:name w:val="header"/>
    <w:basedOn w:val="Normal"/>
    <w:link w:val="HeaderChar"/>
    <w:uiPriority w:val="99"/>
    <w:unhideWhenUsed/>
    <w:rsid w:val="00B76D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DDE"/>
    <w:rPr>
      <w:rFonts w:ascii="Times New Roman" w:hAnsi="Times New Roman" w:cs="Times New Roman"/>
      <w:sz w:val="24"/>
      <w:szCs w:val="24"/>
      <w:lang w:val="id-ID"/>
    </w:rPr>
  </w:style>
  <w:style w:type="paragraph" w:styleId="Footer">
    <w:name w:val="footer"/>
    <w:basedOn w:val="Normal"/>
    <w:link w:val="FooterChar"/>
    <w:uiPriority w:val="99"/>
    <w:unhideWhenUsed/>
    <w:rsid w:val="00B76D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DDE"/>
    <w:rPr>
      <w:rFonts w:ascii="Times New Roman" w:hAnsi="Times New Roman" w:cs="Times New Roman"/>
      <w:sz w:val="24"/>
      <w:szCs w:val="24"/>
      <w:lang w:val="id-ID"/>
    </w:rPr>
  </w:style>
  <w:style w:type="paragraph" w:styleId="BodyText">
    <w:name w:val="Body Text"/>
    <w:basedOn w:val="Normal"/>
    <w:link w:val="BodyTextChar"/>
    <w:uiPriority w:val="1"/>
    <w:qFormat/>
    <w:rsid w:val="007D1124"/>
    <w:pPr>
      <w:widowControl w:val="0"/>
      <w:autoSpaceDE w:val="0"/>
      <w:autoSpaceDN w:val="0"/>
      <w:spacing w:after="0" w:line="240" w:lineRule="auto"/>
      <w:ind w:left="120" w:firstLine="568"/>
      <w:jc w:val="both"/>
    </w:pPr>
    <w:rPr>
      <w:rFonts w:eastAsia="Times New Roman"/>
      <w:lang w:val="en-US" w:bidi="en-US"/>
    </w:rPr>
  </w:style>
  <w:style w:type="character" w:customStyle="1" w:styleId="BodyTextChar">
    <w:name w:val="Body Text Char"/>
    <w:basedOn w:val="DefaultParagraphFont"/>
    <w:link w:val="BodyText"/>
    <w:uiPriority w:val="1"/>
    <w:rsid w:val="007D1124"/>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7D1124"/>
    <w:pPr>
      <w:widowControl w:val="0"/>
      <w:autoSpaceDE w:val="0"/>
      <w:autoSpaceDN w:val="0"/>
      <w:spacing w:after="0" w:line="268" w:lineRule="exact"/>
      <w:jc w:val="center"/>
    </w:pPr>
    <w:rPr>
      <w:rFonts w:eastAsia="Times New Roman"/>
      <w:sz w:val="22"/>
      <w:szCs w:val="22"/>
      <w:lang w:val="en-US" w:bidi="en-US"/>
    </w:rPr>
  </w:style>
  <w:style w:type="paragraph" w:styleId="BalloonText">
    <w:name w:val="Balloon Text"/>
    <w:basedOn w:val="Normal"/>
    <w:link w:val="BalloonTextChar"/>
    <w:uiPriority w:val="99"/>
    <w:semiHidden/>
    <w:unhideWhenUsed/>
    <w:rsid w:val="007D1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124"/>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12</Pages>
  <Words>4914</Words>
  <Characters>28015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4</cp:revision>
  <dcterms:created xsi:type="dcterms:W3CDTF">2019-09-24T14:15:00Z</dcterms:created>
  <dcterms:modified xsi:type="dcterms:W3CDTF">2019-09-26T01:10:00Z</dcterms:modified>
</cp:coreProperties>
</file>